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5AED" w:rsidRDefault="006D5AED" w:rsidP="00E97E8F">
      <w:pPr>
        <w:rPr>
          <w:b/>
          <w:caps/>
          <w:color w:val="005385"/>
          <w:sz w:val="56"/>
        </w:rPr>
      </w:pPr>
    </w:p>
    <w:p w:rsidR="0064241F" w:rsidRDefault="0064241F" w:rsidP="006D5AED">
      <w:pPr>
        <w:jc w:val="center"/>
        <w:rPr>
          <w:b/>
          <w:caps/>
          <w:color w:val="005385"/>
          <w:sz w:val="56"/>
        </w:rPr>
      </w:pPr>
    </w:p>
    <w:p w:rsidR="005B4E1C" w:rsidRPr="0024472D" w:rsidRDefault="00E35AD1" w:rsidP="005B4E1C">
      <w:pPr>
        <w:jc w:val="center"/>
      </w:pPr>
      <w:r w:rsidRPr="0024472D">
        <w:rPr>
          <w:b/>
          <w:caps/>
          <w:sz w:val="56"/>
        </w:rPr>
        <w:t>B</w:t>
      </w:r>
      <w:r w:rsidR="005A05DE" w:rsidRPr="0024472D">
        <w:rPr>
          <w:b/>
          <w:caps/>
          <w:sz w:val="56"/>
        </w:rPr>
        <w:t xml:space="preserve"> </w:t>
      </w:r>
      <w:r w:rsidRPr="0024472D">
        <w:rPr>
          <w:b/>
          <w:caps/>
          <w:sz w:val="56"/>
        </w:rPr>
        <w:t>–</w:t>
      </w:r>
      <w:r w:rsidR="005A05DE" w:rsidRPr="0024472D">
        <w:rPr>
          <w:b/>
          <w:caps/>
          <w:sz w:val="56"/>
        </w:rPr>
        <w:t xml:space="preserve"> </w:t>
      </w:r>
      <w:r w:rsidRPr="0024472D">
        <w:rPr>
          <w:b/>
          <w:caps/>
          <w:sz w:val="56"/>
        </w:rPr>
        <w:t>SOUHRNNÁ TECHNICKÁ ZPRÁVA</w:t>
      </w:r>
    </w:p>
    <w:p w:rsidR="0019711E" w:rsidRPr="0024472D" w:rsidRDefault="0019711E" w:rsidP="005B4E1C">
      <w:pPr>
        <w:spacing w:before="120" w:line="240" w:lineRule="atLeast"/>
        <w:jc w:val="center"/>
        <w:rPr>
          <w:b/>
          <w:caps/>
          <w:sz w:val="44"/>
          <w:szCs w:val="44"/>
        </w:rPr>
      </w:pPr>
    </w:p>
    <w:p w:rsidR="00577300" w:rsidRDefault="00577300" w:rsidP="00577300">
      <w:pPr>
        <w:spacing w:before="120" w:line="240" w:lineRule="atLeast"/>
        <w:jc w:val="center"/>
        <w:rPr>
          <w:b/>
          <w:caps/>
          <w:sz w:val="44"/>
          <w:szCs w:val="44"/>
        </w:rPr>
      </w:pPr>
      <w:r>
        <w:rPr>
          <w:b/>
          <w:caps/>
          <w:sz w:val="44"/>
          <w:szCs w:val="44"/>
        </w:rPr>
        <w:t>ČOV NOVÝ JIČÍN</w:t>
      </w:r>
    </w:p>
    <w:tbl>
      <w:tblPr>
        <w:tblpPr w:leftFromText="141" w:rightFromText="141" w:vertAnchor="text" w:horzAnchor="margin" w:tblpXSpec="center" w:tblpY="4322"/>
        <w:tblOverlap w:val="never"/>
        <w:tblW w:w="1126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2"/>
        <w:gridCol w:w="643"/>
        <w:gridCol w:w="8"/>
        <w:gridCol w:w="1977"/>
        <w:gridCol w:w="1985"/>
        <w:gridCol w:w="1985"/>
        <w:gridCol w:w="1559"/>
        <w:gridCol w:w="1098"/>
        <w:gridCol w:w="1312"/>
      </w:tblGrid>
      <w:tr w:rsidR="00577300" w:rsidRPr="002E100F" w:rsidTr="00577300">
        <w:trPr>
          <w:trHeight w:val="345"/>
        </w:trPr>
        <w:tc>
          <w:tcPr>
            <w:tcW w:w="1345" w:type="dxa"/>
            <w:gridSpan w:val="2"/>
            <w:tcBorders>
              <w:top w:val="single" w:sz="12" w:space="0" w:color="000000"/>
              <w:left w:val="single" w:sz="12" w:space="0" w:color="000000"/>
            </w:tcBorders>
            <w:shd w:val="clear" w:color="auto" w:fill="auto"/>
            <w:noWrap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2.</w:t>
            </w:r>
          </w:p>
        </w:tc>
        <w:tc>
          <w:tcPr>
            <w:tcW w:w="1985" w:type="dxa"/>
            <w:gridSpan w:val="2"/>
            <w:tcBorders>
              <w:top w:val="single" w:sz="12" w:space="0" w:color="000000"/>
            </w:tcBorders>
            <w:shd w:val="clear" w:color="auto" w:fill="auto"/>
            <w:textDirection w:val="btLr"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tcBorders>
              <w:top w:val="single" w:sz="12" w:space="0" w:color="000000"/>
            </w:tcBorders>
            <w:shd w:val="clear" w:color="auto" w:fill="auto"/>
            <w:textDirection w:val="btLr"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5954" w:type="dxa"/>
            <w:gridSpan w:val="4"/>
            <w:tcBorders>
              <w:top w:val="single" w:sz="12" w:space="0" w:color="000000"/>
              <w:right w:val="single" w:sz="12" w:space="0" w:color="000000"/>
            </w:tcBorders>
            <w:shd w:val="clear" w:color="auto" w:fill="auto"/>
            <w:textDirection w:val="btLr"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</w:tr>
      <w:tr w:rsidR="00577300" w:rsidRPr="002E100F" w:rsidTr="00577300">
        <w:trPr>
          <w:trHeight w:val="345"/>
        </w:trPr>
        <w:tc>
          <w:tcPr>
            <w:tcW w:w="1345" w:type="dxa"/>
            <w:gridSpan w:val="2"/>
            <w:tcBorders>
              <w:left w:val="single" w:sz="12" w:space="0" w:color="000000"/>
            </w:tcBorders>
            <w:shd w:val="clear" w:color="auto" w:fill="auto"/>
            <w:noWrap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1.</w:t>
            </w:r>
          </w:p>
        </w:tc>
        <w:tc>
          <w:tcPr>
            <w:tcW w:w="1985" w:type="dxa"/>
            <w:gridSpan w:val="2"/>
            <w:shd w:val="clear" w:color="auto" w:fill="auto"/>
            <w:textDirection w:val="btLr"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shd w:val="clear" w:color="auto" w:fill="auto"/>
            <w:textDirection w:val="btLr"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5954" w:type="dxa"/>
            <w:gridSpan w:val="4"/>
            <w:tcBorders>
              <w:right w:val="single" w:sz="12" w:space="0" w:color="000000"/>
            </w:tcBorders>
            <w:shd w:val="clear" w:color="auto" w:fill="auto"/>
            <w:textDirection w:val="btLr"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  <w:r w:rsidRPr="002E100F">
              <w:rPr>
                <w:rFonts w:cs="Arial"/>
                <w:szCs w:val="22"/>
              </w:rPr>
              <w:t> </w:t>
            </w:r>
          </w:p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  <w:r w:rsidRPr="002E100F">
              <w:rPr>
                <w:rFonts w:cs="Arial"/>
                <w:szCs w:val="22"/>
              </w:rPr>
              <w:t> </w:t>
            </w:r>
          </w:p>
          <w:p w:rsidR="00577300" w:rsidRPr="002E100F" w:rsidRDefault="00577300" w:rsidP="00577300">
            <w:pPr>
              <w:jc w:val="center"/>
              <w:rPr>
                <w:rFonts w:cs="Arial"/>
                <w:szCs w:val="22"/>
              </w:rPr>
            </w:pPr>
            <w:r w:rsidRPr="002E100F">
              <w:rPr>
                <w:rFonts w:cs="Arial"/>
                <w:szCs w:val="22"/>
              </w:rPr>
              <w:t> </w:t>
            </w:r>
          </w:p>
        </w:tc>
      </w:tr>
      <w:tr w:rsidR="00577300" w:rsidRPr="002E100F" w:rsidTr="00577300">
        <w:trPr>
          <w:trHeight w:val="345"/>
        </w:trPr>
        <w:tc>
          <w:tcPr>
            <w:tcW w:w="1345" w:type="dxa"/>
            <w:gridSpan w:val="2"/>
            <w:tcBorders>
              <w:left w:val="single" w:sz="12" w:space="0" w:color="000000"/>
              <w:bottom w:val="single" w:sz="12" w:space="0" w:color="000000"/>
            </w:tcBorders>
            <w:shd w:val="clear" w:color="auto" w:fill="auto"/>
            <w:noWrap/>
            <w:vAlign w:val="center"/>
          </w:tcPr>
          <w:p w:rsidR="00577300" w:rsidRPr="002F09FB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b/>
                <w:sz w:val="16"/>
                <w:szCs w:val="16"/>
              </w:rPr>
            </w:pPr>
            <w:r w:rsidRPr="002F09FB">
              <w:rPr>
                <w:rFonts w:cs="Arial"/>
                <w:b/>
                <w:sz w:val="16"/>
                <w:szCs w:val="16"/>
              </w:rPr>
              <w:t>Změna</w:t>
            </w:r>
          </w:p>
        </w:tc>
        <w:tc>
          <w:tcPr>
            <w:tcW w:w="1985" w:type="dxa"/>
            <w:gridSpan w:val="2"/>
            <w:tcBorders>
              <w:bottom w:val="single" w:sz="12" w:space="0" w:color="000000"/>
            </w:tcBorders>
            <w:shd w:val="clear" w:color="auto" w:fill="auto"/>
            <w:vAlign w:val="center"/>
          </w:tcPr>
          <w:p w:rsidR="00577300" w:rsidRPr="002F09FB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b/>
                <w:sz w:val="16"/>
                <w:szCs w:val="16"/>
              </w:rPr>
            </w:pPr>
            <w:r w:rsidRPr="002F09FB">
              <w:rPr>
                <w:rFonts w:cs="Arial"/>
                <w:b/>
                <w:sz w:val="16"/>
                <w:szCs w:val="16"/>
              </w:rPr>
              <w:t>Datum</w:t>
            </w:r>
          </w:p>
        </w:tc>
        <w:tc>
          <w:tcPr>
            <w:tcW w:w="1985" w:type="dxa"/>
            <w:tcBorders>
              <w:bottom w:val="single" w:sz="12" w:space="0" w:color="000000"/>
            </w:tcBorders>
            <w:shd w:val="clear" w:color="auto" w:fill="auto"/>
            <w:vAlign w:val="center"/>
          </w:tcPr>
          <w:p w:rsidR="00577300" w:rsidRPr="002F09FB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b/>
                <w:sz w:val="16"/>
                <w:szCs w:val="16"/>
              </w:rPr>
            </w:pPr>
            <w:r w:rsidRPr="002F09FB">
              <w:rPr>
                <w:rFonts w:cs="Arial"/>
                <w:b/>
                <w:sz w:val="16"/>
                <w:szCs w:val="16"/>
              </w:rPr>
              <w:t>Schválil</w:t>
            </w:r>
          </w:p>
        </w:tc>
        <w:tc>
          <w:tcPr>
            <w:tcW w:w="5954" w:type="dxa"/>
            <w:gridSpan w:val="4"/>
            <w:tcBorders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:rsidR="00577300" w:rsidRPr="002F09FB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b/>
                <w:sz w:val="16"/>
                <w:szCs w:val="16"/>
              </w:rPr>
            </w:pPr>
            <w:r w:rsidRPr="002F09FB">
              <w:rPr>
                <w:rFonts w:cs="Arial"/>
                <w:b/>
                <w:sz w:val="16"/>
                <w:szCs w:val="16"/>
              </w:rPr>
              <w:t>Popis</w:t>
            </w:r>
          </w:p>
        </w:tc>
      </w:tr>
      <w:tr w:rsidR="00577300" w:rsidRPr="002E100F" w:rsidTr="00577300">
        <w:trPr>
          <w:trHeight w:val="422"/>
        </w:trPr>
        <w:tc>
          <w:tcPr>
            <w:tcW w:w="1353" w:type="dxa"/>
            <w:gridSpan w:val="3"/>
            <w:tcBorders>
              <w:top w:val="single" w:sz="12" w:space="0" w:color="000000"/>
              <w:lef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Vypracoval</w:t>
            </w:r>
          </w:p>
        </w:tc>
        <w:tc>
          <w:tcPr>
            <w:tcW w:w="1977" w:type="dxa"/>
            <w:tcBorders>
              <w:top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  <w:r>
              <w:rPr>
                <w:rFonts w:cs="Arial"/>
                <w:sz w:val="24"/>
                <w:szCs w:val="24"/>
              </w:rPr>
              <w:t>ING.</w:t>
            </w:r>
            <w:r w:rsidR="00E2553C">
              <w:rPr>
                <w:rFonts w:cs="Arial"/>
                <w:sz w:val="24"/>
                <w:szCs w:val="24"/>
              </w:rPr>
              <w:t>KRKOŠKA</w:t>
            </w:r>
          </w:p>
        </w:tc>
        <w:tc>
          <w:tcPr>
            <w:tcW w:w="1985" w:type="dxa"/>
            <w:tcBorders>
              <w:top w:val="single" w:sz="12" w:space="0" w:color="000000"/>
            </w:tcBorders>
            <w:shd w:val="clear" w:color="auto" w:fill="auto"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vMerge w:val="restart"/>
            <w:tcBorders>
              <w:top w:val="single" w:sz="12" w:space="0" w:color="000000"/>
            </w:tcBorders>
            <w:shd w:val="clear" w:color="auto" w:fill="auto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  <w:r w:rsidRPr="00840B9B">
              <w:rPr>
                <w:rFonts w:cs="Arial"/>
                <w:sz w:val="18"/>
                <w:szCs w:val="18"/>
              </w:rPr>
              <w:t>Zakázkové číslo</w:t>
            </w:r>
            <w:r w:rsidRPr="00840B9B">
              <w:rPr>
                <w:rFonts w:cs="Arial"/>
                <w:sz w:val="16"/>
                <w:szCs w:val="16"/>
              </w:rPr>
              <w:br/>
            </w:r>
            <w:r w:rsidRPr="0024472D">
              <w:rPr>
                <w:rFonts w:cs="Arial"/>
                <w:sz w:val="24"/>
                <w:szCs w:val="24"/>
              </w:rPr>
              <w:t>3</w:t>
            </w:r>
            <w:r w:rsidR="006B7E7D">
              <w:rPr>
                <w:rFonts w:cs="Arial"/>
                <w:sz w:val="24"/>
                <w:szCs w:val="24"/>
              </w:rPr>
              <w:t>127</w:t>
            </w:r>
          </w:p>
        </w:tc>
        <w:tc>
          <w:tcPr>
            <w:tcW w:w="3969" w:type="dxa"/>
            <w:gridSpan w:val="3"/>
            <w:vMerge w:val="restart"/>
            <w:tcBorders>
              <w:top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bottom"/>
            <w:hideMark/>
          </w:tcPr>
          <w:p w:rsidR="00577300" w:rsidRPr="002E100F" w:rsidRDefault="00A65B26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ascii="Calibri" w:hAnsi="Calibri"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-709930</wp:posOffset>
                  </wp:positionV>
                  <wp:extent cx="2337435" cy="597535"/>
                  <wp:effectExtent l="0" t="0" r="5715" b="0"/>
                  <wp:wrapNone/>
                  <wp:docPr id="23" name="obrázek 19" descr="Logo KUNST - platné bez tex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9" descr="Logo KUNST - platné bez tex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7435" cy="59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77300" w:rsidRPr="002E100F" w:rsidTr="00577300">
        <w:trPr>
          <w:trHeight w:val="207"/>
        </w:trPr>
        <w:tc>
          <w:tcPr>
            <w:tcW w:w="1353" w:type="dxa"/>
            <w:gridSpan w:val="3"/>
            <w:vMerge w:val="restart"/>
            <w:tcBorders>
              <w:lef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Ved. projektant</w:t>
            </w:r>
          </w:p>
        </w:tc>
        <w:tc>
          <w:tcPr>
            <w:tcW w:w="1977" w:type="dxa"/>
            <w:vMerge w:val="restart"/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  <w:r>
              <w:rPr>
                <w:rFonts w:cs="Arial"/>
                <w:sz w:val="24"/>
                <w:szCs w:val="24"/>
              </w:rPr>
              <w:t>ING. BORÁŇ</w:t>
            </w:r>
          </w:p>
        </w:tc>
        <w:tc>
          <w:tcPr>
            <w:tcW w:w="1985" w:type="dxa"/>
            <w:vMerge w:val="restart"/>
            <w:shd w:val="clear" w:color="auto" w:fill="auto"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3969" w:type="dxa"/>
            <w:gridSpan w:val="3"/>
            <w:vMerge/>
            <w:tcBorders>
              <w:right w:val="single" w:sz="12" w:space="0" w:color="000000"/>
            </w:tcBorders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ascii="Calibri" w:hAnsi="Calibri"/>
                <w:szCs w:val="22"/>
              </w:rPr>
            </w:pPr>
          </w:p>
        </w:tc>
      </w:tr>
      <w:tr w:rsidR="00577300" w:rsidRPr="002E100F" w:rsidTr="00577300">
        <w:trPr>
          <w:trHeight w:val="253"/>
        </w:trPr>
        <w:tc>
          <w:tcPr>
            <w:tcW w:w="1353" w:type="dxa"/>
            <w:gridSpan w:val="3"/>
            <w:vMerge/>
            <w:tcBorders>
              <w:left w:val="single" w:sz="12" w:space="0" w:color="000000"/>
            </w:tcBorders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</w:p>
        </w:tc>
        <w:tc>
          <w:tcPr>
            <w:tcW w:w="1977" w:type="dxa"/>
            <w:vMerge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vMerge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vMerge w:val="restart"/>
            <w:shd w:val="clear" w:color="auto" w:fill="auto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  <w:r w:rsidRPr="002E100F">
              <w:rPr>
                <w:rFonts w:cs="Arial"/>
                <w:sz w:val="18"/>
                <w:szCs w:val="18"/>
              </w:rPr>
              <w:t>Datum</w:t>
            </w:r>
            <w:r w:rsidRPr="002E100F">
              <w:rPr>
                <w:rFonts w:cs="Arial"/>
                <w:sz w:val="16"/>
                <w:szCs w:val="16"/>
              </w:rPr>
              <w:br/>
            </w:r>
            <w:r w:rsidRPr="002E100F">
              <w:rPr>
                <w:rFonts w:cs="Arial"/>
                <w:sz w:val="24"/>
                <w:szCs w:val="24"/>
              </w:rPr>
              <w:t>0</w:t>
            </w:r>
            <w:r>
              <w:rPr>
                <w:rFonts w:cs="Arial"/>
                <w:sz w:val="24"/>
                <w:szCs w:val="24"/>
              </w:rPr>
              <w:t>4</w:t>
            </w:r>
            <w:r w:rsidRPr="002E100F">
              <w:rPr>
                <w:rFonts w:cs="Arial"/>
                <w:sz w:val="24"/>
                <w:szCs w:val="24"/>
              </w:rPr>
              <w:t>/201</w:t>
            </w:r>
            <w:r>
              <w:rPr>
                <w:rFonts w:cs="Arial"/>
                <w:sz w:val="24"/>
                <w:szCs w:val="24"/>
              </w:rPr>
              <w:t>7</w:t>
            </w:r>
          </w:p>
        </w:tc>
        <w:tc>
          <w:tcPr>
            <w:tcW w:w="3969" w:type="dxa"/>
            <w:gridSpan w:val="3"/>
            <w:vMerge/>
            <w:tcBorders>
              <w:right w:val="single" w:sz="12" w:space="0" w:color="000000"/>
            </w:tcBorders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ascii="Calibri" w:hAnsi="Calibri"/>
                <w:szCs w:val="22"/>
              </w:rPr>
            </w:pPr>
          </w:p>
        </w:tc>
      </w:tr>
      <w:tr w:rsidR="00577300" w:rsidRPr="002E100F" w:rsidTr="00577300">
        <w:trPr>
          <w:trHeight w:val="389"/>
        </w:trPr>
        <w:tc>
          <w:tcPr>
            <w:tcW w:w="1353" w:type="dxa"/>
            <w:gridSpan w:val="3"/>
            <w:tcBorders>
              <w:lef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Kontrola</w:t>
            </w:r>
          </w:p>
        </w:tc>
        <w:tc>
          <w:tcPr>
            <w:tcW w:w="1977" w:type="dxa"/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  <w:r w:rsidRPr="002E100F">
              <w:rPr>
                <w:rFonts w:cs="Arial"/>
                <w:sz w:val="24"/>
                <w:szCs w:val="24"/>
              </w:rPr>
              <w:t>ING. HÁZ</w:t>
            </w:r>
            <w:r w:rsidRPr="002E100F">
              <w:rPr>
                <w:rFonts w:cs="Arial"/>
                <w:szCs w:val="22"/>
              </w:rPr>
              <w:t> 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Cs w:val="22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3969" w:type="dxa"/>
            <w:gridSpan w:val="3"/>
            <w:vMerge/>
            <w:tcBorders>
              <w:right w:val="single" w:sz="12" w:space="0" w:color="000000"/>
            </w:tcBorders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ascii="Calibri" w:hAnsi="Calibri"/>
                <w:szCs w:val="22"/>
              </w:rPr>
            </w:pPr>
          </w:p>
        </w:tc>
      </w:tr>
      <w:tr w:rsidR="00577300" w:rsidRPr="002E100F" w:rsidTr="00577300">
        <w:trPr>
          <w:trHeight w:val="253"/>
        </w:trPr>
        <w:tc>
          <w:tcPr>
            <w:tcW w:w="1353" w:type="dxa"/>
            <w:gridSpan w:val="3"/>
            <w:tcBorders>
              <w:left w:val="single" w:sz="12" w:space="0" w:color="000000"/>
            </w:tcBorders>
            <w:shd w:val="clear" w:color="auto" w:fill="auto"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 xml:space="preserve">Objednatel </w:t>
            </w:r>
          </w:p>
        </w:tc>
        <w:tc>
          <w:tcPr>
            <w:tcW w:w="9916" w:type="dxa"/>
            <w:gridSpan w:val="6"/>
            <w:tcBorders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E03187" w:rsidRDefault="00E03187" w:rsidP="00E03187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b/>
                <w:bCs/>
                <w:color w:val="000000"/>
                <w:sz w:val="26"/>
                <w:szCs w:val="26"/>
                <w:shd w:val="clear" w:color="auto" w:fill="FFFFFF"/>
              </w:rPr>
            </w:pPr>
            <w:r>
              <w:rPr>
                <w:b/>
                <w:bCs/>
                <w:color w:val="000000"/>
                <w:sz w:val="26"/>
                <w:szCs w:val="26"/>
                <w:shd w:val="clear" w:color="auto" w:fill="FFFFFF"/>
              </w:rPr>
              <w:t xml:space="preserve">Krnovské vodovody a kanalizace, spol. s r.o., </w:t>
            </w:r>
          </w:p>
          <w:p w:rsidR="00577300" w:rsidRPr="00E4470E" w:rsidRDefault="00E03187" w:rsidP="00E03187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26"/>
                <w:szCs w:val="26"/>
              </w:rPr>
            </w:pPr>
            <w:r>
              <w:rPr>
                <w:b/>
                <w:bCs/>
                <w:color w:val="000000"/>
                <w:sz w:val="26"/>
                <w:szCs w:val="26"/>
                <w:shd w:val="clear" w:color="auto" w:fill="FFFFFF"/>
              </w:rPr>
              <w:t>Maxima Gorkého 11, Krnov 794 01</w:t>
            </w:r>
          </w:p>
        </w:tc>
      </w:tr>
      <w:tr w:rsidR="00577300" w:rsidRPr="002E100F" w:rsidTr="00577300">
        <w:trPr>
          <w:trHeight w:val="439"/>
        </w:trPr>
        <w:tc>
          <w:tcPr>
            <w:tcW w:w="702" w:type="dxa"/>
            <w:vMerge w:val="restart"/>
            <w:tcBorders>
              <w:left w:val="single" w:sz="12" w:space="0" w:color="000000"/>
            </w:tcBorders>
            <w:shd w:val="clear" w:color="auto" w:fill="auto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 xml:space="preserve">Stavba  </w:t>
            </w:r>
          </w:p>
        </w:tc>
        <w:tc>
          <w:tcPr>
            <w:tcW w:w="6598" w:type="dxa"/>
            <w:gridSpan w:val="5"/>
            <w:vMerge w:val="restart"/>
            <w:shd w:val="clear" w:color="auto" w:fill="auto"/>
            <w:hideMark/>
          </w:tcPr>
          <w:p w:rsidR="00E03187" w:rsidRDefault="00E03187" w:rsidP="00E03187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b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>ČOV Krnov</w:t>
            </w:r>
          </w:p>
          <w:p w:rsidR="00E03187" w:rsidRPr="00840B9B" w:rsidRDefault="00E03187" w:rsidP="00E03187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b/>
                <w:sz w:val="28"/>
                <w:szCs w:val="28"/>
              </w:rPr>
            </w:pPr>
          </w:p>
          <w:p w:rsidR="00577300" w:rsidRPr="002E100F" w:rsidRDefault="00E03187" w:rsidP="00E03187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>REKONSTRUKCE PLYNOJEMU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Měřítko</w:t>
            </w:r>
          </w:p>
        </w:tc>
        <w:tc>
          <w:tcPr>
            <w:tcW w:w="1098" w:type="dxa"/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Cs w:val="22"/>
              </w:rPr>
            </w:pPr>
            <w:r w:rsidRPr="002E100F">
              <w:rPr>
                <w:rFonts w:cs="Arial"/>
                <w:szCs w:val="22"/>
              </w:rPr>
              <w:t>není</w:t>
            </w:r>
          </w:p>
        </w:tc>
        <w:tc>
          <w:tcPr>
            <w:tcW w:w="1312" w:type="dxa"/>
            <w:vMerge w:val="restart"/>
            <w:tcBorders>
              <w:right w:val="single" w:sz="12" w:space="0" w:color="000000"/>
            </w:tcBorders>
            <w:shd w:val="clear" w:color="auto" w:fill="auto"/>
            <w:noWrap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Kopie č.</w:t>
            </w:r>
          </w:p>
        </w:tc>
      </w:tr>
      <w:tr w:rsidR="00577300" w:rsidRPr="002E100F" w:rsidTr="00577300">
        <w:trPr>
          <w:trHeight w:val="377"/>
        </w:trPr>
        <w:tc>
          <w:tcPr>
            <w:tcW w:w="702" w:type="dxa"/>
            <w:vMerge/>
            <w:tcBorders>
              <w:left w:val="single" w:sz="12" w:space="0" w:color="000000"/>
            </w:tcBorders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6598" w:type="dxa"/>
            <w:gridSpan w:val="5"/>
            <w:vMerge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28"/>
                <w:szCs w:val="28"/>
              </w:rPr>
            </w:pP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Stupeň</w:t>
            </w:r>
          </w:p>
        </w:tc>
        <w:tc>
          <w:tcPr>
            <w:tcW w:w="1098" w:type="dxa"/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24"/>
                <w:szCs w:val="24"/>
              </w:rPr>
            </w:pPr>
            <w:r w:rsidRPr="002E100F">
              <w:rPr>
                <w:rFonts w:cs="Arial"/>
                <w:sz w:val="24"/>
                <w:szCs w:val="24"/>
              </w:rPr>
              <w:t>DP</w:t>
            </w:r>
            <w:r w:rsidR="0049234D">
              <w:rPr>
                <w:rFonts w:cs="Arial"/>
                <w:sz w:val="24"/>
                <w:szCs w:val="24"/>
              </w:rPr>
              <w:t>S</w:t>
            </w:r>
          </w:p>
        </w:tc>
        <w:tc>
          <w:tcPr>
            <w:tcW w:w="1312" w:type="dxa"/>
            <w:vMerge/>
            <w:tcBorders>
              <w:right w:val="single" w:sz="12" w:space="0" w:color="000000"/>
            </w:tcBorders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</w:tr>
      <w:tr w:rsidR="00577300" w:rsidRPr="002E100F" w:rsidTr="00577300">
        <w:trPr>
          <w:trHeight w:val="422"/>
        </w:trPr>
        <w:tc>
          <w:tcPr>
            <w:tcW w:w="702" w:type="dxa"/>
            <w:vMerge/>
            <w:tcBorders>
              <w:left w:val="single" w:sz="12" w:space="0" w:color="000000"/>
            </w:tcBorders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6598" w:type="dxa"/>
            <w:gridSpan w:val="5"/>
            <w:vMerge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28"/>
                <w:szCs w:val="28"/>
              </w:rPr>
            </w:pPr>
          </w:p>
        </w:tc>
        <w:tc>
          <w:tcPr>
            <w:tcW w:w="1559" w:type="dxa"/>
            <w:tcBorders>
              <w:bottom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Formát</w:t>
            </w:r>
          </w:p>
        </w:tc>
        <w:tc>
          <w:tcPr>
            <w:tcW w:w="1098" w:type="dxa"/>
            <w:tcBorders>
              <w:bottom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13</w:t>
            </w:r>
            <w:r w:rsidRPr="002E100F">
              <w:rPr>
                <w:rFonts w:cs="Arial"/>
                <w:sz w:val="24"/>
                <w:szCs w:val="24"/>
              </w:rPr>
              <w:t xml:space="preserve"> x A4</w:t>
            </w:r>
          </w:p>
        </w:tc>
        <w:tc>
          <w:tcPr>
            <w:tcW w:w="1312" w:type="dxa"/>
            <w:vMerge/>
            <w:tcBorders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</w:p>
        </w:tc>
      </w:tr>
      <w:tr w:rsidR="00577300" w:rsidRPr="002E100F" w:rsidTr="00577300">
        <w:trPr>
          <w:trHeight w:val="448"/>
        </w:trPr>
        <w:tc>
          <w:tcPr>
            <w:tcW w:w="702" w:type="dxa"/>
            <w:tcBorders>
              <w:left w:val="single" w:sz="12" w:space="0" w:color="000000"/>
              <w:bottom w:val="single" w:sz="12" w:space="0" w:color="000000"/>
            </w:tcBorders>
            <w:shd w:val="clear" w:color="auto" w:fill="auto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center"/>
              <w:textAlignment w:val="auto"/>
              <w:rPr>
                <w:rFonts w:cs="Arial"/>
                <w:sz w:val="18"/>
                <w:szCs w:val="18"/>
              </w:rPr>
            </w:pPr>
            <w:r w:rsidRPr="002E100F">
              <w:rPr>
                <w:rFonts w:cs="Arial"/>
                <w:sz w:val="18"/>
                <w:szCs w:val="18"/>
              </w:rPr>
              <w:t>Obsah</w:t>
            </w:r>
            <w:r w:rsidRPr="002E100F">
              <w:rPr>
                <w:rFonts w:cs="Arial"/>
                <w:sz w:val="18"/>
                <w:szCs w:val="18"/>
              </w:rPr>
              <w:br/>
              <w:t xml:space="preserve">             </w:t>
            </w:r>
          </w:p>
        </w:tc>
        <w:tc>
          <w:tcPr>
            <w:tcW w:w="6598" w:type="dxa"/>
            <w:gridSpan w:val="5"/>
            <w:tcBorders>
              <w:bottom w:val="single" w:sz="12" w:space="0" w:color="000000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:rsidR="00577300" w:rsidRPr="002E100F" w:rsidRDefault="00577300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40"/>
                <w:szCs w:val="40"/>
              </w:rPr>
            </w:pPr>
            <w:r w:rsidRPr="0024472D">
              <w:rPr>
                <w:rFonts w:cs="Arial"/>
                <w:sz w:val="40"/>
                <w:szCs w:val="40"/>
              </w:rPr>
              <w:t>B – Souhrnná technická zpráva</w:t>
            </w:r>
          </w:p>
        </w:tc>
        <w:tc>
          <w:tcPr>
            <w:tcW w:w="3969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hideMark/>
          </w:tcPr>
          <w:p w:rsidR="00577300" w:rsidRPr="002E100F" w:rsidRDefault="00E03187" w:rsidP="00577300">
            <w:pPr>
              <w:suppressAutoHyphens w:val="0"/>
              <w:overflowPunct/>
              <w:autoSpaceDE/>
              <w:autoSpaceDN/>
              <w:adjustRightInd/>
              <w:jc w:val="left"/>
              <w:textAlignment w:val="auto"/>
              <w:rPr>
                <w:rFonts w:cs="Arial"/>
                <w:sz w:val="16"/>
                <w:szCs w:val="16"/>
              </w:rPr>
            </w:pPr>
            <w:r w:rsidRPr="00840B9B">
              <w:rPr>
                <w:rFonts w:cs="Arial"/>
                <w:sz w:val="18"/>
                <w:szCs w:val="18"/>
              </w:rPr>
              <w:t>Evidenční číslo dokumentace</w:t>
            </w:r>
            <w:r w:rsidRPr="00840B9B">
              <w:rPr>
                <w:rFonts w:cs="Arial"/>
                <w:sz w:val="16"/>
                <w:szCs w:val="16"/>
              </w:rPr>
              <w:br/>
            </w:r>
            <w:r>
              <w:rPr>
                <w:rFonts w:cs="Arial"/>
                <w:sz w:val="28"/>
                <w:szCs w:val="28"/>
              </w:rPr>
              <w:t xml:space="preserve"> 0879 / 3127</w:t>
            </w:r>
            <w:r w:rsidRPr="0097072F">
              <w:rPr>
                <w:rFonts w:cs="Arial"/>
                <w:sz w:val="28"/>
                <w:szCs w:val="28"/>
              </w:rPr>
              <w:t xml:space="preserve"> - </w:t>
            </w:r>
            <w:r>
              <w:rPr>
                <w:rFonts w:cs="Arial"/>
                <w:sz w:val="28"/>
                <w:szCs w:val="28"/>
              </w:rPr>
              <w:t>B</w:t>
            </w:r>
          </w:p>
        </w:tc>
      </w:tr>
    </w:tbl>
    <w:p w:rsidR="00E03187" w:rsidRPr="00B671BC" w:rsidRDefault="00E03187" w:rsidP="00E03187">
      <w:pPr>
        <w:spacing w:before="120" w:line="240" w:lineRule="atLeast"/>
        <w:jc w:val="center"/>
        <w:rPr>
          <w:b/>
          <w:caps/>
          <w:sz w:val="44"/>
          <w:szCs w:val="44"/>
        </w:rPr>
      </w:pPr>
      <w:r w:rsidRPr="00B671BC">
        <w:rPr>
          <w:b/>
          <w:caps/>
          <w:sz w:val="44"/>
          <w:szCs w:val="44"/>
        </w:rPr>
        <w:t xml:space="preserve">REKONSTRUKCE </w:t>
      </w:r>
      <w:r>
        <w:rPr>
          <w:b/>
          <w:caps/>
          <w:sz w:val="44"/>
          <w:szCs w:val="44"/>
        </w:rPr>
        <w:t>PLYNOJEMU</w:t>
      </w:r>
    </w:p>
    <w:p w:rsidR="00E97E8F" w:rsidRPr="00607D2F" w:rsidRDefault="00E97E8F" w:rsidP="00E97E8F">
      <w:pPr>
        <w:jc w:val="center"/>
        <w:rPr>
          <w:rFonts w:cs="Arial"/>
          <w:b/>
          <w:color w:val="1F4E79"/>
          <w:sz w:val="32"/>
          <w:szCs w:val="32"/>
        </w:rPr>
      </w:pPr>
    </w:p>
    <w:p w:rsidR="005B4E1C" w:rsidRDefault="005B4E1C" w:rsidP="005B4E1C"/>
    <w:p w:rsidR="00431FDD" w:rsidRDefault="00431FDD" w:rsidP="005B4E1C"/>
    <w:p w:rsidR="00431FDD" w:rsidRDefault="00431FDD" w:rsidP="005B4E1C"/>
    <w:p w:rsidR="00431FDD" w:rsidRDefault="00431FDD" w:rsidP="005B4E1C"/>
    <w:p w:rsidR="00431FDD" w:rsidRPr="00D20839" w:rsidRDefault="00431FDD" w:rsidP="005B4E1C"/>
    <w:p w:rsidR="00E97E8F" w:rsidRDefault="00E97E8F" w:rsidP="005B4E1C"/>
    <w:p w:rsidR="00831BC3" w:rsidRDefault="00831BC3" w:rsidP="005B4E1C"/>
    <w:p w:rsidR="00D42AB8" w:rsidRDefault="00D42AB8" w:rsidP="005B4E1C"/>
    <w:p w:rsidR="00E97E8F" w:rsidRPr="00D20839" w:rsidRDefault="00E97E8F" w:rsidP="005B4E1C"/>
    <w:p w:rsidR="00BC7636" w:rsidRDefault="00BC7636" w:rsidP="00572EFD"/>
    <w:p w:rsidR="0030011D" w:rsidRDefault="0030011D" w:rsidP="00572EFD"/>
    <w:p w:rsidR="0030011D" w:rsidRPr="00D20839" w:rsidRDefault="0030011D" w:rsidP="00572EFD">
      <w:pPr>
        <w:sectPr w:rsidR="0030011D" w:rsidRPr="00D20839" w:rsidSect="0024472D">
          <w:headerReference w:type="default" r:id="rId9"/>
          <w:footerReference w:type="default" r:id="rId10"/>
          <w:footerReference w:type="first" r:id="rId11"/>
          <w:pgSz w:w="11906" w:h="16838"/>
          <w:pgMar w:top="1443" w:right="1418" w:bottom="2127" w:left="1418" w:header="284" w:footer="1512" w:gutter="0"/>
          <w:pgNumType w:start="0"/>
          <w:cols w:space="708"/>
          <w:docGrid w:linePitch="360"/>
        </w:sectPr>
      </w:pPr>
    </w:p>
    <w:p w:rsidR="000253EA" w:rsidRPr="000253EA" w:rsidRDefault="000253EA" w:rsidP="000253EA">
      <w:pPr>
        <w:tabs>
          <w:tab w:val="left" w:pos="567"/>
          <w:tab w:val="right" w:leader="dot" w:pos="9063"/>
        </w:tabs>
        <w:suppressAutoHyphens w:val="0"/>
        <w:overflowPunct/>
        <w:autoSpaceDE/>
        <w:autoSpaceDN/>
        <w:adjustRightInd/>
        <w:jc w:val="center"/>
        <w:textAlignment w:val="auto"/>
        <w:rPr>
          <w:rFonts w:cs="Arial"/>
          <w:b/>
          <w:bCs/>
          <w:caps/>
          <w:noProof/>
          <w:sz w:val="20"/>
        </w:rPr>
      </w:pPr>
    </w:p>
    <w:p w:rsidR="00653635" w:rsidRPr="00A549B1" w:rsidRDefault="00653635" w:rsidP="00653635">
      <w:pPr>
        <w:jc w:val="center"/>
        <w:rPr>
          <w:rFonts w:ascii="Arial Black" w:hAnsi="Arial Black" w:cs="Arial"/>
          <w:b/>
          <w:bCs/>
          <w:caps/>
          <w:sz w:val="44"/>
          <w:szCs w:val="44"/>
        </w:rPr>
      </w:pPr>
      <w:r w:rsidRPr="00A549B1">
        <w:rPr>
          <w:rFonts w:ascii="Arial Black" w:hAnsi="Arial Black" w:cs="Arial"/>
          <w:b/>
          <w:bCs/>
          <w:caps/>
          <w:sz w:val="44"/>
          <w:szCs w:val="44"/>
        </w:rPr>
        <w:t>b – souhrnná technická zpráva</w:t>
      </w:r>
    </w:p>
    <w:p w:rsidR="00653635" w:rsidRPr="007712C4" w:rsidRDefault="00653635" w:rsidP="00653635">
      <w:pPr>
        <w:rPr>
          <w:rFonts w:cs="Arial"/>
          <w:b/>
          <w:sz w:val="20"/>
        </w:rPr>
      </w:pPr>
    </w:p>
    <w:p w:rsidR="00653635" w:rsidRPr="00955968" w:rsidRDefault="00C54F3F" w:rsidP="00653635">
      <w:pPr>
        <w:rPr>
          <w:rFonts w:cs="Arial"/>
          <w:b/>
          <w:sz w:val="20"/>
        </w:rPr>
      </w:pPr>
      <w:r w:rsidRPr="00C54F3F">
        <w:rPr>
          <w:rFonts w:cs="Arial"/>
          <w:sz w:val="20"/>
        </w:rPr>
        <w:t>Souhrn</w:t>
      </w:r>
      <w:r>
        <w:rPr>
          <w:rFonts w:cs="Arial"/>
          <w:sz w:val="20"/>
        </w:rPr>
        <w:t>n</w:t>
      </w:r>
      <w:r w:rsidRPr="00C54F3F">
        <w:rPr>
          <w:rFonts w:cs="Arial"/>
          <w:sz w:val="20"/>
        </w:rPr>
        <w:t>á technická</w:t>
      </w:r>
      <w:r w:rsidR="00653635" w:rsidRPr="00C54F3F">
        <w:rPr>
          <w:rFonts w:cs="Arial"/>
          <w:sz w:val="20"/>
        </w:rPr>
        <w:t xml:space="preserve"> zpráva</w:t>
      </w:r>
      <w:r w:rsidR="00653635">
        <w:rPr>
          <w:rFonts w:cs="Arial"/>
          <w:sz w:val="20"/>
        </w:rPr>
        <w:t xml:space="preserve"> je</w:t>
      </w:r>
      <w:r w:rsidR="00653635" w:rsidRPr="007712C4">
        <w:rPr>
          <w:rFonts w:cs="Arial"/>
          <w:sz w:val="20"/>
        </w:rPr>
        <w:t xml:space="preserve"> vypracován</w:t>
      </w:r>
      <w:r w:rsidR="00653635">
        <w:rPr>
          <w:rFonts w:cs="Arial"/>
          <w:sz w:val="20"/>
        </w:rPr>
        <w:t>a</w:t>
      </w:r>
      <w:r w:rsidR="00653635" w:rsidRPr="007712C4">
        <w:rPr>
          <w:rFonts w:cs="Arial"/>
          <w:sz w:val="20"/>
        </w:rPr>
        <w:t xml:space="preserve"> podle </w:t>
      </w:r>
      <w:r w:rsidR="00653635">
        <w:rPr>
          <w:rFonts w:cs="Arial"/>
          <w:b/>
          <w:sz w:val="20"/>
        </w:rPr>
        <w:t>přílohy č.</w:t>
      </w:r>
      <w:r w:rsidR="00CE1008">
        <w:rPr>
          <w:rFonts w:cs="Arial"/>
          <w:b/>
          <w:sz w:val="20"/>
        </w:rPr>
        <w:t>5</w:t>
      </w:r>
      <w:r w:rsidR="00653635">
        <w:rPr>
          <w:rFonts w:cs="Arial"/>
          <w:b/>
          <w:sz w:val="20"/>
        </w:rPr>
        <w:t xml:space="preserve"> k Vyhlášce č. 499</w:t>
      </w:r>
      <w:r w:rsidR="00653635" w:rsidRPr="007712C4">
        <w:rPr>
          <w:rFonts w:cs="Arial"/>
          <w:b/>
          <w:sz w:val="20"/>
        </w:rPr>
        <w:t xml:space="preserve">/2006 </w:t>
      </w:r>
      <w:r w:rsidR="00653635" w:rsidRPr="007C3F66">
        <w:rPr>
          <w:rFonts w:cs="Arial"/>
          <w:b/>
          <w:sz w:val="20"/>
        </w:rPr>
        <w:t>Sb.</w:t>
      </w:r>
      <w:r w:rsidR="00653635">
        <w:rPr>
          <w:rFonts w:cs="Arial"/>
          <w:b/>
          <w:sz w:val="20"/>
        </w:rPr>
        <w:t xml:space="preserve"> o dokumentaci </w:t>
      </w:r>
      <w:r w:rsidR="00653635" w:rsidRPr="00955968">
        <w:rPr>
          <w:rFonts w:cs="Arial"/>
          <w:b/>
          <w:sz w:val="20"/>
        </w:rPr>
        <w:t>staveb ve znění Vyhlášky č.62/2013 Sb.</w:t>
      </w:r>
    </w:p>
    <w:p w:rsidR="00653635" w:rsidRDefault="00653635" w:rsidP="00653635"/>
    <w:p w:rsidR="00FE144E" w:rsidRPr="000C138A" w:rsidRDefault="00653635">
      <w:pPr>
        <w:pStyle w:val="Obsah1"/>
        <w:tabs>
          <w:tab w:val="left" w:pos="680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  <w:sz w:val="20"/>
        </w:rPr>
      </w:pPr>
      <w:r w:rsidRPr="000C138A">
        <w:rPr>
          <w:sz w:val="20"/>
        </w:rPr>
        <w:fldChar w:fldCharType="begin"/>
      </w:r>
      <w:r w:rsidRPr="000C138A">
        <w:rPr>
          <w:sz w:val="20"/>
        </w:rPr>
        <w:instrText xml:space="preserve"> TOC \o "1-3" \h \z \u </w:instrText>
      </w:r>
      <w:r w:rsidRPr="000C138A">
        <w:rPr>
          <w:sz w:val="20"/>
        </w:rPr>
        <w:fldChar w:fldCharType="separate"/>
      </w:r>
      <w:hyperlink w:anchor="_Toc482818819" w:history="1">
        <w:r w:rsidR="00FE144E" w:rsidRPr="000C138A">
          <w:rPr>
            <w:rStyle w:val="Hypertextovodkaz"/>
            <w:noProof/>
            <w:sz w:val="20"/>
          </w:rPr>
          <w:t>B.1</w:t>
        </w:r>
        <w:r w:rsidR="00FE144E" w:rsidRPr="000C138A">
          <w:rPr>
            <w:rFonts w:asciiTheme="minorHAnsi" w:eastAsiaTheme="minorEastAsia" w:hAnsiTheme="minorHAnsi" w:cstheme="minorBidi"/>
            <w:b w:val="0"/>
            <w:bCs w:val="0"/>
            <w:noProof/>
            <w:sz w:val="20"/>
          </w:rPr>
          <w:tab/>
        </w:r>
        <w:r w:rsidR="00FE144E" w:rsidRPr="000C138A">
          <w:rPr>
            <w:rStyle w:val="Hypertextovodkaz"/>
            <w:noProof/>
            <w:sz w:val="20"/>
          </w:rPr>
          <w:t>POPIS ÚZEMÍ STAVBY</w:t>
        </w:r>
        <w:r w:rsidR="00FE144E" w:rsidRPr="000C138A">
          <w:rPr>
            <w:noProof/>
            <w:webHidden/>
            <w:sz w:val="20"/>
          </w:rPr>
          <w:tab/>
        </w:r>
        <w:r w:rsidR="00FE144E" w:rsidRPr="000C138A">
          <w:rPr>
            <w:noProof/>
            <w:webHidden/>
            <w:sz w:val="20"/>
          </w:rPr>
          <w:fldChar w:fldCharType="begin"/>
        </w:r>
        <w:r w:rsidR="00FE144E" w:rsidRPr="000C138A">
          <w:rPr>
            <w:noProof/>
            <w:webHidden/>
            <w:sz w:val="20"/>
          </w:rPr>
          <w:instrText xml:space="preserve"> PAGEREF _Toc482818819 \h </w:instrText>
        </w:r>
        <w:r w:rsidR="00FE144E" w:rsidRPr="000C138A">
          <w:rPr>
            <w:noProof/>
            <w:webHidden/>
            <w:sz w:val="20"/>
          </w:rPr>
        </w:r>
        <w:r w:rsidR="00FE144E" w:rsidRPr="000C138A">
          <w:rPr>
            <w:noProof/>
            <w:webHidden/>
            <w:sz w:val="20"/>
          </w:rPr>
          <w:fldChar w:fldCharType="separate"/>
        </w:r>
        <w:r w:rsidR="00B44F08">
          <w:rPr>
            <w:noProof/>
            <w:webHidden/>
            <w:sz w:val="20"/>
          </w:rPr>
          <w:t>4</w:t>
        </w:r>
        <w:r w:rsidR="00FE144E" w:rsidRPr="000C138A">
          <w:rPr>
            <w:noProof/>
            <w:webHidden/>
            <w:sz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20" w:history="1">
        <w:r w:rsidR="00FE144E" w:rsidRPr="000C138A">
          <w:rPr>
            <w:rStyle w:val="Hypertextovodkaz"/>
            <w:noProof/>
            <w:sz w:val="20"/>
            <w:szCs w:val="20"/>
          </w:rPr>
          <w:t>B.1.1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Charakteristika stavebního pozemku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_Toc482818820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4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21" w:history="1">
        <w:r w:rsidR="00FE144E" w:rsidRPr="000C138A">
          <w:rPr>
            <w:rStyle w:val="Hypertextovodkaz"/>
            <w:noProof/>
            <w:sz w:val="20"/>
            <w:szCs w:val="20"/>
          </w:rPr>
          <w:t>B.1.2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Výčet a závěry provedených průzkumů a rozborů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_Toc482818821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4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22" w:history="1">
        <w:r w:rsidR="00FE144E" w:rsidRPr="000C138A">
          <w:rPr>
            <w:rStyle w:val="Hypertextovodkaz"/>
            <w:noProof/>
            <w:sz w:val="20"/>
            <w:szCs w:val="20"/>
          </w:rPr>
          <w:t>B.1.3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Stávající ochranná a bezpečnostní pásma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_Toc482818822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4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23" w:history="1">
        <w:r w:rsidR="00FE144E" w:rsidRPr="000C138A">
          <w:rPr>
            <w:rStyle w:val="Hypertextovodkaz"/>
            <w:noProof/>
            <w:sz w:val="20"/>
            <w:szCs w:val="20"/>
          </w:rPr>
          <w:t>B.1.4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Poloha vzhledem k záplavovému území, poddolovanému území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_Toc482818823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4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24" w:history="1">
        <w:r w:rsidR="00FE144E" w:rsidRPr="000C138A">
          <w:rPr>
            <w:rStyle w:val="Hypertextovodkaz"/>
            <w:noProof/>
            <w:sz w:val="20"/>
            <w:szCs w:val="20"/>
          </w:rPr>
          <w:t>B.1.5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Vliv na okolní stavby a pozemky, ochrana okolí, vliv na odtokové poměry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_Toc482818824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4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25" w:history="1">
        <w:r w:rsidR="00FE144E" w:rsidRPr="000C138A">
          <w:rPr>
            <w:rStyle w:val="Hypertextovodkaz"/>
            <w:noProof/>
            <w:sz w:val="20"/>
            <w:szCs w:val="20"/>
          </w:rPr>
          <w:t>B.1.6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Požadavky na asanace, demolice, kácení dřevin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_Toc482818825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4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26" w:history="1">
        <w:r w:rsidR="00FE144E" w:rsidRPr="000C138A">
          <w:rPr>
            <w:rStyle w:val="Hypertextovodkaz"/>
            <w:noProof/>
            <w:sz w:val="20"/>
            <w:szCs w:val="20"/>
          </w:rPr>
          <w:t>B.1.7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Požadavky na zábory zemědělského, lesního, půdního fondu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_Toc482818826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4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27" w:history="1">
        <w:r w:rsidR="00FE144E" w:rsidRPr="000C138A">
          <w:rPr>
            <w:rStyle w:val="Hypertextovodkaz"/>
            <w:noProof/>
            <w:sz w:val="20"/>
            <w:szCs w:val="20"/>
          </w:rPr>
          <w:t>B.1.8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Územně technické podmínky (napojení na dopravní a tech. infrastrukturu)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_Toc482818827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4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28" w:history="1">
        <w:r w:rsidR="00FE144E" w:rsidRPr="000C138A">
          <w:rPr>
            <w:rStyle w:val="Hypertextovodkaz"/>
            <w:noProof/>
            <w:sz w:val="20"/>
            <w:szCs w:val="20"/>
          </w:rPr>
          <w:t>B.1.9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Věcné a časové vazby stavby, podmiňující, vyvolané, související investice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_Toc482818828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5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1"/>
        <w:tabs>
          <w:tab w:val="left" w:pos="680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  <w:sz w:val="20"/>
        </w:rPr>
      </w:pPr>
      <w:hyperlink w:anchor="_Toc482818829" w:history="1">
        <w:r w:rsidR="00FE144E" w:rsidRPr="000C138A">
          <w:rPr>
            <w:rStyle w:val="Hypertextovodkaz"/>
            <w:noProof/>
            <w:sz w:val="20"/>
          </w:rPr>
          <w:t>B.2</w:t>
        </w:r>
        <w:r w:rsidR="00FE144E" w:rsidRPr="000C138A">
          <w:rPr>
            <w:rFonts w:asciiTheme="minorHAnsi" w:eastAsiaTheme="minorEastAsia" w:hAnsiTheme="minorHAnsi" w:cstheme="minorBidi"/>
            <w:b w:val="0"/>
            <w:bCs w:val="0"/>
            <w:noProof/>
            <w:sz w:val="20"/>
          </w:rPr>
          <w:tab/>
        </w:r>
        <w:r w:rsidR="00FE144E" w:rsidRPr="000C138A">
          <w:rPr>
            <w:rStyle w:val="Hypertextovodkaz"/>
            <w:noProof/>
            <w:sz w:val="20"/>
          </w:rPr>
          <w:t>CELKOVÝ POPIS STAVBY</w:t>
        </w:r>
        <w:r w:rsidR="00FE144E" w:rsidRPr="000C138A">
          <w:rPr>
            <w:noProof/>
            <w:webHidden/>
            <w:sz w:val="20"/>
          </w:rPr>
          <w:tab/>
        </w:r>
        <w:r w:rsidR="00FE144E" w:rsidRPr="000C138A">
          <w:rPr>
            <w:noProof/>
            <w:webHidden/>
            <w:sz w:val="20"/>
          </w:rPr>
          <w:fldChar w:fldCharType="begin"/>
        </w:r>
        <w:r w:rsidR="00FE144E" w:rsidRPr="000C138A">
          <w:rPr>
            <w:noProof/>
            <w:webHidden/>
            <w:sz w:val="20"/>
          </w:rPr>
          <w:instrText xml:space="preserve"> PAGEREF _Toc482818829 \h </w:instrText>
        </w:r>
        <w:r w:rsidR="00FE144E" w:rsidRPr="000C138A">
          <w:rPr>
            <w:noProof/>
            <w:webHidden/>
            <w:sz w:val="20"/>
          </w:rPr>
        </w:r>
        <w:r w:rsidR="00FE144E" w:rsidRPr="000C138A">
          <w:rPr>
            <w:noProof/>
            <w:webHidden/>
            <w:sz w:val="20"/>
          </w:rPr>
          <w:fldChar w:fldCharType="separate"/>
        </w:r>
        <w:r w:rsidR="00B44F08">
          <w:rPr>
            <w:noProof/>
            <w:webHidden/>
            <w:sz w:val="20"/>
          </w:rPr>
          <w:t>5</w:t>
        </w:r>
        <w:r w:rsidR="00FE144E" w:rsidRPr="000C138A">
          <w:rPr>
            <w:noProof/>
            <w:webHidden/>
            <w:sz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30" w:history="1">
        <w:r w:rsidR="00FE144E" w:rsidRPr="000C138A">
          <w:rPr>
            <w:rStyle w:val="Hypertextovodkaz"/>
            <w:noProof/>
            <w:sz w:val="20"/>
            <w:szCs w:val="20"/>
          </w:rPr>
          <w:t>B.2.1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Účel užívání stavby, základní kapacity funkčních jednotek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_Toc482818830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5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31" w:history="1">
        <w:r w:rsidR="00FE144E" w:rsidRPr="000C138A">
          <w:rPr>
            <w:rStyle w:val="Hypertextovodkaz"/>
            <w:noProof/>
            <w:sz w:val="20"/>
            <w:szCs w:val="20"/>
          </w:rPr>
          <w:t>Účel užívání stavby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_Toc482818831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5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32" w:history="1">
        <w:r w:rsidR="00FE144E" w:rsidRPr="000C138A">
          <w:rPr>
            <w:rStyle w:val="Hypertextovodkaz"/>
            <w:noProof/>
            <w:sz w:val="20"/>
            <w:szCs w:val="20"/>
          </w:rPr>
          <w:t>Základní kapacity funkčních jednotek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_Toc482818832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5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33" w:history="1">
        <w:r w:rsidR="00FE144E" w:rsidRPr="000C138A">
          <w:rPr>
            <w:rStyle w:val="Hypertextovodkaz"/>
            <w:noProof/>
            <w:sz w:val="20"/>
            <w:szCs w:val="20"/>
          </w:rPr>
          <w:t>B.2.2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Celkové, urbanistické, architektonické řešení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_Toc482818833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5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34" w:history="1">
        <w:r w:rsidR="00FE144E" w:rsidRPr="000C138A">
          <w:rPr>
            <w:rStyle w:val="Hypertextovodkaz"/>
            <w:noProof/>
            <w:sz w:val="20"/>
            <w:szCs w:val="20"/>
          </w:rPr>
          <w:t>Urbanismus – územní regulace, kompozice prostorového řešení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_Toc482818834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5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35" w:history="1">
        <w:r w:rsidR="00FE144E" w:rsidRPr="000C138A">
          <w:rPr>
            <w:rStyle w:val="Hypertextovodkaz"/>
            <w:noProof/>
            <w:sz w:val="20"/>
            <w:szCs w:val="20"/>
          </w:rPr>
          <w:t>Architekt. řešení – kompozice tvarového řešení, materiálové a barevné řešení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_Toc482818835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5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36" w:history="1">
        <w:r w:rsidR="00FE144E" w:rsidRPr="000C138A">
          <w:rPr>
            <w:rStyle w:val="Hypertextovodkaz"/>
            <w:noProof/>
            <w:sz w:val="20"/>
            <w:szCs w:val="20"/>
          </w:rPr>
          <w:t>B.2.3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celkové provozní řešení, technologie výroby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_Toc482818836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5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37" w:history="1">
        <w:r w:rsidR="00FE144E" w:rsidRPr="000C138A">
          <w:rPr>
            <w:rStyle w:val="Hypertextovodkaz"/>
            <w:noProof/>
            <w:sz w:val="20"/>
            <w:szCs w:val="20"/>
          </w:rPr>
          <w:t>B.2.4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Bezbariérové užívání stavby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_Toc482818837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5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38" w:history="1">
        <w:r w:rsidR="00FE144E" w:rsidRPr="000C138A">
          <w:rPr>
            <w:rStyle w:val="Hypertextovodkaz"/>
            <w:noProof/>
            <w:sz w:val="20"/>
            <w:szCs w:val="20"/>
          </w:rPr>
          <w:t>B.2.5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Bezpečnost při užívání stavby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_Toc482818838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6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39" w:history="1">
        <w:r w:rsidR="00FE144E" w:rsidRPr="000C138A">
          <w:rPr>
            <w:rStyle w:val="Hypertextovodkaz"/>
            <w:noProof/>
            <w:sz w:val="20"/>
            <w:szCs w:val="20"/>
          </w:rPr>
          <w:t>B.2.6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Základní charakteristika objektů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_Toc482818839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6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40" w:history="1">
        <w:r w:rsidR="00FE144E" w:rsidRPr="000C138A">
          <w:rPr>
            <w:rStyle w:val="Hypertextovodkaz"/>
            <w:noProof/>
            <w:sz w:val="20"/>
            <w:szCs w:val="20"/>
          </w:rPr>
          <w:t>Stavební řešení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_Toc482818840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6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41" w:history="1">
        <w:r w:rsidR="00FE144E" w:rsidRPr="000C138A">
          <w:rPr>
            <w:rStyle w:val="Hypertextovodkaz"/>
            <w:noProof/>
            <w:sz w:val="20"/>
            <w:szCs w:val="20"/>
          </w:rPr>
          <w:t>Konstrukční a materiálové řešení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_Toc482818841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6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42" w:history="1">
        <w:r w:rsidR="00FE144E" w:rsidRPr="000C138A">
          <w:rPr>
            <w:rStyle w:val="Hypertextovodkaz"/>
            <w:noProof/>
            <w:sz w:val="20"/>
            <w:szCs w:val="20"/>
          </w:rPr>
          <w:t>B.2.7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základní charakteristika Technických a technolog. zařízení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_Toc482818842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6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left" w:pos="1680"/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43" w:history="1">
        <w:r w:rsidR="00FE144E" w:rsidRPr="000C138A">
          <w:rPr>
            <w:rStyle w:val="Hypertextovodkaz"/>
            <w:noProof/>
            <w:sz w:val="20"/>
            <w:szCs w:val="20"/>
          </w:rPr>
          <w:t>B.2.7.1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Technické řešení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_Toc482818843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6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44" w:history="1">
        <w:r w:rsidR="00FE144E" w:rsidRPr="000C138A">
          <w:rPr>
            <w:rStyle w:val="Hypertextovodkaz"/>
            <w:noProof/>
            <w:sz w:val="20"/>
            <w:szCs w:val="20"/>
          </w:rPr>
          <w:t>B.2.7.2 Výčet technických a technologických zařízení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_Toc482818844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6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45" w:history="1">
        <w:r w:rsidR="00FE144E" w:rsidRPr="000C138A">
          <w:rPr>
            <w:rStyle w:val="Hypertextovodkaz"/>
            <w:noProof/>
            <w:sz w:val="20"/>
            <w:szCs w:val="20"/>
          </w:rPr>
          <w:t>B.2.8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Požárně bezpečnostní řešení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_Toc482818845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6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46" w:history="1">
        <w:r w:rsidR="00FE144E" w:rsidRPr="000C138A">
          <w:rPr>
            <w:rStyle w:val="Hypertextovodkaz"/>
            <w:noProof/>
            <w:sz w:val="20"/>
            <w:szCs w:val="20"/>
          </w:rPr>
          <w:t>B.2.9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Zásady hospodaření s energiemi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_Toc482818846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7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47" w:history="1">
        <w:r w:rsidR="00FE144E" w:rsidRPr="000C138A">
          <w:rPr>
            <w:rStyle w:val="Hypertextovodkaz"/>
            <w:noProof/>
            <w:sz w:val="20"/>
            <w:szCs w:val="20"/>
          </w:rPr>
          <w:t>B.2.9.1 Kritéria tepelně technického hodnocení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_Toc482818847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7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48" w:history="1">
        <w:r w:rsidR="00FE144E" w:rsidRPr="000C138A">
          <w:rPr>
            <w:rStyle w:val="Hypertextovodkaz"/>
            <w:noProof/>
            <w:sz w:val="20"/>
            <w:szCs w:val="20"/>
          </w:rPr>
          <w:t>B.2.9.2  Energetická náročnost stavby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_Toc482818848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7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49" w:history="1">
        <w:r w:rsidR="00FE144E" w:rsidRPr="000C138A">
          <w:rPr>
            <w:rStyle w:val="Hypertextovodkaz"/>
            <w:noProof/>
            <w:sz w:val="20"/>
            <w:szCs w:val="20"/>
          </w:rPr>
          <w:t>B.2.9.3  Posouzení využití alternativních zdrojů energií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_Toc482818849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7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50" w:history="1">
        <w:r w:rsidR="00FE144E" w:rsidRPr="000C138A">
          <w:rPr>
            <w:rStyle w:val="Hypertextovodkaz"/>
            <w:noProof/>
            <w:sz w:val="20"/>
            <w:szCs w:val="20"/>
          </w:rPr>
          <w:t>B.2.10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Hygienické požadavky na stavby,  na pracovní a komunální prostředí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_Toc482818850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7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51" w:history="1">
        <w:r w:rsidR="00FE144E" w:rsidRPr="000C138A">
          <w:rPr>
            <w:rStyle w:val="Hypertextovodkaz"/>
            <w:noProof/>
            <w:sz w:val="20"/>
            <w:szCs w:val="20"/>
          </w:rPr>
          <w:t>B.2.11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Zásady ochrany stavby před negativními účinky vnějšího prostředí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_Toc482818851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7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52" w:history="1">
        <w:r w:rsidR="00FE144E" w:rsidRPr="000C138A">
          <w:rPr>
            <w:rStyle w:val="Hypertextovodkaz"/>
            <w:noProof/>
            <w:sz w:val="20"/>
            <w:szCs w:val="20"/>
          </w:rPr>
          <w:t>Ochrana před pronikáním radonu z podloží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_Toc482818852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7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53" w:history="1">
        <w:r w:rsidR="00FE144E" w:rsidRPr="000C138A">
          <w:rPr>
            <w:rStyle w:val="Hypertextovodkaz"/>
            <w:noProof/>
            <w:sz w:val="20"/>
            <w:szCs w:val="20"/>
          </w:rPr>
          <w:t>Ochrana před bludnými proudy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_Toc482818853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7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54" w:history="1">
        <w:r w:rsidR="00FE144E" w:rsidRPr="000C138A">
          <w:rPr>
            <w:rStyle w:val="Hypertextovodkaz"/>
            <w:noProof/>
            <w:sz w:val="20"/>
            <w:szCs w:val="20"/>
          </w:rPr>
          <w:t>Ochrana před technickou seizmicitou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_Toc482818854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7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55" w:history="1">
        <w:r w:rsidR="00FE144E" w:rsidRPr="000C138A">
          <w:rPr>
            <w:rStyle w:val="Hypertextovodkaz"/>
            <w:noProof/>
            <w:sz w:val="20"/>
            <w:szCs w:val="20"/>
          </w:rPr>
          <w:t>Ochrana před hlukem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_Toc482818855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7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56" w:history="1">
        <w:r w:rsidR="00FE144E" w:rsidRPr="000C138A">
          <w:rPr>
            <w:rStyle w:val="Hypertextovodkaz"/>
            <w:noProof/>
            <w:sz w:val="20"/>
            <w:szCs w:val="20"/>
          </w:rPr>
          <w:t>Protipovodňová zařízení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_Toc482818856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8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1"/>
        <w:tabs>
          <w:tab w:val="left" w:pos="680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  <w:sz w:val="20"/>
        </w:rPr>
      </w:pPr>
      <w:hyperlink w:anchor="_Toc482818857" w:history="1">
        <w:r w:rsidR="00FE144E" w:rsidRPr="000C138A">
          <w:rPr>
            <w:rStyle w:val="Hypertextovodkaz"/>
            <w:noProof/>
            <w:sz w:val="20"/>
          </w:rPr>
          <w:t>B.3</w:t>
        </w:r>
        <w:r w:rsidR="00FE144E" w:rsidRPr="000C138A">
          <w:rPr>
            <w:rFonts w:asciiTheme="minorHAnsi" w:eastAsiaTheme="minorEastAsia" w:hAnsiTheme="minorHAnsi" w:cstheme="minorBidi"/>
            <w:b w:val="0"/>
            <w:bCs w:val="0"/>
            <w:noProof/>
            <w:sz w:val="20"/>
          </w:rPr>
          <w:tab/>
        </w:r>
        <w:r w:rsidR="00FE144E" w:rsidRPr="000C138A">
          <w:rPr>
            <w:rStyle w:val="Hypertextovodkaz"/>
            <w:noProof/>
            <w:sz w:val="20"/>
          </w:rPr>
          <w:t>Připojení na technickou infrastrukturu</w:t>
        </w:r>
        <w:r w:rsidR="00FE144E" w:rsidRPr="000C138A">
          <w:rPr>
            <w:noProof/>
            <w:webHidden/>
            <w:sz w:val="20"/>
          </w:rPr>
          <w:tab/>
        </w:r>
        <w:r w:rsidR="00FE144E" w:rsidRPr="000C138A">
          <w:rPr>
            <w:noProof/>
            <w:webHidden/>
            <w:sz w:val="20"/>
          </w:rPr>
          <w:fldChar w:fldCharType="begin"/>
        </w:r>
        <w:r w:rsidR="00FE144E" w:rsidRPr="000C138A">
          <w:rPr>
            <w:noProof/>
            <w:webHidden/>
            <w:sz w:val="20"/>
          </w:rPr>
          <w:instrText xml:space="preserve"> PAGEREF _Toc482818857 \h </w:instrText>
        </w:r>
        <w:r w:rsidR="00FE144E" w:rsidRPr="000C138A">
          <w:rPr>
            <w:noProof/>
            <w:webHidden/>
            <w:sz w:val="20"/>
          </w:rPr>
        </w:r>
        <w:r w:rsidR="00FE144E" w:rsidRPr="000C138A">
          <w:rPr>
            <w:noProof/>
            <w:webHidden/>
            <w:sz w:val="20"/>
          </w:rPr>
          <w:fldChar w:fldCharType="separate"/>
        </w:r>
        <w:r w:rsidR="00B44F08">
          <w:rPr>
            <w:noProof/>
            <w:webHidden/>
            <w:sz w:val="20"/>
          </w:rPr>
          <w:t>8</w:t>
        </w:r>
        <w:r w:rsidR="00FE144E" w:rsidRPr="000C138A">
          <w:rPr>
            <w:noProof/>
            <w:webHidden/>
            <w:sz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58" w:history="1">
        <w:r w:rsidR="00FE144E" w:rsidRPr="000C138A">
          <w:rPr>
            <w:rStyle w:val="Hypertextovodkaz"/>
            <w:noProof/>
            <w:sz w:val="20"/>
            <w:szCs w:val="20"/>
          </w:rPr>
          <w:t>B.3.1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Napojovací místa technické infrastruktury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_Toc482818858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8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59" w:history="1">
        <w:r w:rsidR="00FE144E" w:rsidRPr="000C138A">
          <w:rPr>
            <w:rStyle w:val="Hypertextovodkaz"/>
            <w:noProof/>
            <w:sz w:val="20"/>
            <w:szCs w:val="20"/>
          </w:rPr>
          <w:t>B.3.2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Připojovací rozměry, výkonové kapacity a délky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_Toc482818859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8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1"/>
        <w:tabs>
          <w:tab w:val="left" w:pos="680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  <w:sz w:val="20"/>
        </w:rPr>
      </w:pPr>
      <w:hyperlink w:anchor="_Toc482818860" w:history="1">
        <w:r w:rsidR="00FE144E" w:rsidRPr="000C138A">
          <w:rPr>
            <w:rStyle w:val="Hypertextovodkaz"/>
            <w:noProof/>
            <w:sz w:val="20"/>
          </w:rPr>
          <w:t>B.4</w:t>
        </w:r>
        <w:r w:rsidR="00FE144E" w:rsidRPr="000C138A">
          <w:rPr>
            <w:rFonts w:asciiTheme="minorHAnsi" w:eastAsiaTheme="minorEastAsia" w:hAnsiTheme="minorHAnsi" w:cstheme="minorBidi"/>
            <w:b w:val="0"/>
            <w:bCs w:val="0"/>
            <w:noProof/>
            <w:sz w:val="20"/>
          </w:rPr>
          <w:tab/>
        </w:r>
        <w:r w:rsidR="00FE144E" w:rsidRPr="000C138A">
          <w:rPr>
            <w:rStyle w:val="Hypertextovodkaz"/>
            <w:noProof/>
            <w:sz w:val="20"/>
          </w:rPr>
          <w:t>Dopravní řešení</w:t>
        </w:r>
        <w:r w:rsidR="00FE144E" w:rsidRPr="000C138A">
          <w:rPr>
            <w:noProof/>
            <w:webHidden/>
            <w:sz w:val="20"/>
          </w:rPr>
          <w:tab/>
        </w:r>
        <w:r w:rsidR="00FE144E" w:rsidRPr="000C138A">
          <w:rPr>
            <w:noProof/>
            <w:webHidden/>
            <w:sz w:val="20"/>
          </w:rPr>
          <w:fldChar w:fldCharType="begin"/>
        </w:r>
        <w:r w:rsidR="00FE144E" w:rsidRPr="000C138A">
          <w:rPr>
            <w:noProof/>
            <w:webHidden/>
            <w:sz w:val="20"/>
          </w:rPr>
          <w:instrText xml:space="preserve"> PAGEREF _Toc482818860 \h </w:instrText>
        </w:r>
        <w:r w:rsidR="00FE144E" w:rsidRPr="000C138A">
          <w:rPr>
            <w:noProof/>
            <w:webHidden/>
            <w:sz w:val="20"/>
          </w:rPr>
        </w:r>
        <w:r w:rsidR="00FE144E" w:rsidRPr="000C138A">
          <w:rPr>
            <w:noProof/>
            <w:webHidden/>
            <w:sz w:val="20"/>
          </w:rPr>
          <w:fldChar w:fldCharType="separate"/>
        </w:r>
        <w:r w:rsidR="00B44F08">
          <w:rPr>
            <w:noProof/>
            <w:webHidden/>
            <w:sz w:val="20"/>
          </w:rPr>
          <w:t>8</w:t>
        </w:r>
        <w:r w:rsidR="00FE144E" w:rsidRPr="000C138A">
          <w:rPr>
            <w:noProof/>
            <w:webHidden/>
            <w:sz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61" w:history="1">
        <w:r w:rsidR="00FE144E" w:rsidRPr="000C138A">
          <w:rPr>
            <w:rStyle w:val="Hypertextovodkaz"/>
            <w:noProof/>
            <w:sz w:val="20"/>
            <w:szCs w:val="20"/>
          </w:rPr>
          <w:t>B.4.1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Popis dopravního řešení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_Toc482818861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8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62" w:history="1">
        <w:r w:rsidR="00FE144E" w:rsidRPr="000C138A">
          <w:rPr>
            <w:rStyle w:val="Hypertextovodkaz"/>
            <w:noProof/>
            <w:sz w:val="20"/>
            <w:szCs w:val="20"/>
          </w:rPr>
          <w:t>B.4.2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Napojení území na stávající dopravní infrastrukturu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_Toc482818862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8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63" w:history="1">
        <w:r w:rsidR="00FE144E" w:rsidRPr="000C138A">
          <w:rPr>
            <w:rStyle w:val="Hypertextovodkaz"/>
            <w:noProof/>
            <w:sz w:val="20"/>
            <w:szCs w:val="20"/>
          </w:rPr>
          <w:t>B.4.3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Doprava v klidu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_Toc482818863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8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64" w:history="1">
        <w:r w:rsidR="00FE144E" w:rsidRPr="000C138A">
          <w:rPr>
            <w:rStyle w:val="Hypertextovodkaz"/>
            <w:noProof/>
            <w:sz w:val="20"/>
            <w:szCs w:val="20"/>
          </w:rPr>
          <w:t>B.4.4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Pěší a cyklistické stezky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_Toc482818864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8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1"/>
        <w:tabs>
          <w:tab w:val="left" w:pos="680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  <w:sz w:val="20"/>
        </w:rPr>
      </w:pPr>
      <w:hyperlink w:anchor="_Toc482818865" w:history="1">
        <w:r w:rsidR="00FE144E" w:rsidRPr="000C138A">
          <w:rPr>
            <w:rStyle w:val="Hypertextovodkaz"/>
            <w:noProof/>
            <w:sz w:val="20"/>
          </w:rPr>
          <w:t>B.5</w:t>
        </w:r>
        <w:r w:rsidR="00FE144E" w:rsidRPr="000C138A">
          <w:rPr>
            <w:rFonts w:asciiTheme="minorHAnsi" w:eastAsiaTheme="minorEastAsia" w:hAnsiTheme="minorHAnsi" w:cstheme="minorBidi"/>
            <w:b w:val="0"/>
            <w:bCs w:val="0"/>
            <w:noProof/>
            <w:sz w:val="20"/>
          </w:rPr>
          <w:tab/>
        </w:r>
        <w:r w:rsidR="00FE144E" w:rsidRPr="000C138A">
          <w:rPr>
            <w:rStyle w:val="Hypertextovodkaz"/>
            <w:noProof/>
            <w:sz w:val="20"/>
          </w:rPr>
          <w:t>Řešení vegetace a souvisejících terénních úprav</w:t>
        </w:r>
        <w:r w:rsidR="00FE144E" w:rsidRPr="000C138A">
          <w:rPr>
            <w:noProof/>
            <w:webHidden/>
            <w:sz w:val="20"/>
          </w:rPr>
          <w:tab/>
        </w:r>
        <w:r w:rsidR="00FE144E" w:rsidRPr="000C138A">
          <w:rPr>
            <w:noProof/>
            <w:webHidden/>
            <w:sz w:val="20"/>
          </w:rPr>
          <w:fldChar w:fldCharType="begin"/>
        </w:r>
        <w:r w:rsidR="00FE144E" w:rsidRPr="000C138A">
          <w:rPr>
            <w:noProof/>
            <w:webHidden/>
            <w:sz w:val="20"/>
          </w:rPr>
          <w:instrText xml:space="preserve"> PAGEREF _Toc482818865 \h </w:instrText>
        </w:r>
        <w:r w:rsidR="00FE144E" w:rsidRPr="000C138A">
          <w:rPr>
            <w:noProof/>
            <w:webHidden/>
            <w:sz w:val="20"/>
          </w:rPr>
        </w:r>
        <w:r w:rsidR="00FE144E" w:rsidRPr="000C138A">
          <w:rPr>
            <w:noProof/>
            <w:webHidden/>
            <w:sz w:val="20"/>
          </w:rPr>
          <w:fldChar w:fldCharType="separate"/>
        </w:r>
        <w:r w:rsidR="00B44F08">
          <w:rPr>
            <w:noProof/>
            <w:webHidden/>
            <w:sz w:val="20"/>
          </w:rPr>
          <w:t>8</w:t>
        </w:r>
        <w:r w:rsidR="00FE144E" w:rsidRPr="000C138A">
          <w:rPr>
            <w:noProof/>
            <w:webHidden/>
            <w:sz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66" w:history="1">
        <w:r w:rsidR="00FE144E" w:rsidRPr="000C138A">
          <w:rPr>
            <w:rStyle w:val="Hypertextovodkaz"/>
            <w:noProof/>
            <w:sz w:val="20"/>
            <w:szCs w:val="20"/>
          </w:rPr>
          <w:t>B.5.1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Terénní úpravy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_Toc482818866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8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67" w:history="1">
        <w:r w:rsidR="00FE144E" w:rsidRPr="000C138A">
          <w:rPr>
            <w:rStyle w:val="Hypertextovodkaz"/>
            <w:noProof/>
            <w:sz w:val="20"/>
            <w:szCs w:val="20"/>
          </w:rPr>
          <w:t>B.5.2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Použité vegetační prvky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_Toc482818867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8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68" w:history="1">
        <w:r w:rsidR="00FE144E" w:rsidRPr="000C138A">
          <w:rPr>
            <w:rStyle w:val="Hypertextovodkaz"/>
            <w:noProof/>
            <w:sz w:val="20"/>
            <w:szCs w:val="20"/>
          </w:rPr>
          <w:t>B.5.3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Biotechnická opatření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_Toc482818868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8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1"/>
        <w:tabs>
          <w:tab w:val="left" w:pos="680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  <w:sz w:val="20"/>
        </w:rPr>
      </w:pPr>
      <w:hyperlink w:anchor="_Toc482818869" w:history="1">
        <w:r w:rsidR="00FE144E" w:rsidRPr="000C138A">
          <w:rPr>
            <w:rStyle w:val="Hypertextovodkaz"/>
            <w:noProof/>
            <w:sz w:val="20"/>
          </w:rPr>
          <w:t>B.6</w:t>
        </w:r>
        <w:r w:rsidR="00FE144E" w:rsidRPr="000C138A">
          <w:rPr>
            <w:rFonts w:asciiTheme="minorHAnsi" w:eastAsiaTheme="minorEastAsia" w:hAnsiTheme="minorHAnsi" w:cstheme="minorBidi"/>
            <w:b w:val="0"/>
            <w:bCs w:val="0"/>
            <w:noProof/>
            <w:sz w:val="20"/>
          </w:rPr>
          <w:tab/>
        </w:r>
        <w:r w:rsidR="00FE144E" w:rsidRPr="000C138A">
          <w:rPr>
            <w:rStyle w:val="Hypertextovodkaz"/>
            <w:noProof/>
            <w:sz w:val="20"/>
          </w:rPr>
          <w:t>vliv stavby na živ. prostředí a jeho ochrana</w:t>
        </w:r>
        <w:r w:rsidR="00FE144E" w:rsidRPr="000C138A">
          <w:rPr>
            <w:noProof/>
            <w:webHidden/>
            <w:sz w:val="20"/>
          </w:rPr>
          <w:tab/>
        </w:r>
        <w:r w:rsidR="00FE144E" w:rsidRPr="000C138A">
          <w:rPr>
            <w:noProof/>
            <w:webHidden/>
            <w:sz w:val="20"/>
          </w:rPr>
          <w:fldChar w:fldCharType="begin"/>
        </w:r>
        <w:r w:rsidR="00FE144E" w:rsidRPr="000C138A">
          <w:rPr>
            <w:noProof/>
            <w:webHidden/>
            <w:sz w:val="20"/>
          </w:rPr>
          <w:instrText xml:space="preserve"> PAGEREF _Toc482818869 \h </w:instrText>
        </w:r>
        <w:r w:rsidR="00FE144E" w:rsidRPr="000C138A">
          <w:rPr>
            <w:noProof/>
            <w:webHidden/>
            <w:sz w:val="20"/>
          </w:rPr>
        </w:r>
        <w:r w:rsidR="00FE144E" w:rsidRPr="000C138A">
          <w:rPr>
            <w:noProof/>
            <w:webHidden/>
            <w:sz w:val="20"/>
          </w:rPr>
          <w:fldChar w:fldCharType="separate"/>
        </w:r>
        <w:r w:rsidR="00B44F08">
          <w:rPr>
            <w:noProof/>
            <w:webHidden/>
            <w:sz w:val="20"/>
          </w:rPr>
          <w:t>9</w:t>
        </w:r>
        <w:r w:rsidR="00FE144E" w:rsidRPr="000C138A">
          <w:rPr>
            <w:noProof/>
            <w:webHidden/>
            <w:sz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70" w:history="1">
        <w:r w:rsidR="00FE144E" w:rsidRPr="000C138A">
          <w:rPr>
            <w:rStyle w:val="Hypertextovodkaz"/>
            <w:noProof/>
            <w:sz w:val="20"/>
            <w:szCs w:val="20"/>
          </w:rPr>
          <w:t>B.6.1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Vliv na životní prostředí – ovzduší, hluk, voda, odpady a půda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_Toc482818870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9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71" w:history="1">
        <w:r w:rsidR="00FE144E" w:rsidRPr="000C138A">
          <w:rPr>
            <w:rStyle w:val="Hypertextovodkaz"/>
            <w:noProof/>
            <w:sz w:val="20"/>
            <w:szCs w:val="20"/>
          </w:rPr>
          <w:t>B.6.2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Vliv na přírodu a krajinu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_Toc482818871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9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72" w:history="1">
        <w:r w:rsidR="00FE144E" w:rsidRPr="000C138A">
          <w:rPr>
            <w:rStyle w:val="Hypertextovodkaz"/>
            <w:noProof/>
            <w:sz w:val="20"/>
            <w:szCs w:val="20"/>
          </w:rPr>
          <w:t>B.6.3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Vliv na soustavu chráněných území Natura 2000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_Toc482818872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9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73" w:history="1">
        <w:r w:rsidR="00FE144E" w:rsidRPr="000C138A">
          <w:rPr>
            <w:rStyle w:val="Hypertextovodkaz"/>
            <w:noProof/>
            <w:sz w:val="20"/>
            <w:szCs w:val="20"/>
          </w:rPr>
          <w:t>B.6.4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Návrh zohlednění podmínek ze závěru zjišť. řízení nebo stanoviska EIA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_Toc482818873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9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74" w:history="1">
        <w:r w:rsidR="00FE144E" w:rsidRPr="000C138A">
          <w:rPr>
            <w:rStyle w:val="Hypertextovodkaz"/>
            <w:noProof/>
            <w:sz w:val="20"/>
            <w:szCs w:val="20"/>
          </w:rPr>
          <w:t>B.6.5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Navrhovaná ochranná a bezpečnostní pásma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_Toc482818874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9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1"/>
        <w:tabs>
          <w:tab w:val="left" w:pos="680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  <w:sz w:val="20"/>
        </w:rPr>
      </w:pPr>
      <w:hyperlink w:anchor="_Toc482818875" w:history="1">
        <w:r w:rsidR="00FE144E" w:rsidRPr="000C138A">
          <w:rPr>
            <w:rStyle w:val="Hypertextovodkaz"/>
            <w:noProof/>
            <w:sz w:val="20"/>
          </w:rPr>
          <w:t>B.7</w:t>
        </w:r>
        <w:r w:rsidR="00FE144E" w:rsidRPr="000C138A">
          <w:rPr>
            <w:rFonts w:asciiTheme="minorHAnsi" w:eastAsiaTheme="minorEastAsia" w:hAnsiTheme="minorHAnsi" w:cstheme="minorBidi"/>
            <w:b w:val="0"/>
            <w:bCs w:val="0"/>
            <w:noProof/>
            <w:sz w:val="20"/>
          </w:rPr>
          <w:tab/>
        </w:r>
        <w:r w:rsidR="00FE144E" w:rsidRPr="000C138A">
          <w:rPr>
            <w:rStyle w:val="Hypertextovodkaz"/>
            <w:noProof/>
            <w:sz w:val="20"/>
          </w:rPr>
          <w:t>Ochrana obyvatelstva</w:t>
        </w:r>
        <w:r w:rsidR="00FE144E" w:rsidRPr="000C138A">
          <w:rPr>
            <w:noProof/>
            <w:webHidden/>
            <w:sz w:val="20"/>
          </w:rPr>
          <w:tab/>
        </w:r>
        <w:r w:rsidR="00FE144E" w:rsidRPr="000C138A">
          <w:rPr>
            <w:noProof/>
            <w:webHidden/>
            <w:sz w:val="20"/>
          </w:rPr>
          <w:fldChar w:fldCharType="begin"/>
        </w:r>
        <w:r w:rsidR="00FE144E" w:rsidRPr="000C138A">
          <w:rPr>
            <w:noProof/>
            <w:webHidden/>
            <w:sz w:val="20"/>
          </w:rPr>
          <w:instrText xml:space="preserve"> PAGEREF _Toc482818875 \h </w:instrText>
        </w:r>
        <w:r w:rsidR="00FE144E" w:rsidRPr="000C138A">
          <w:rPr>
            <w:noProof/>
            <w:webHidden/>
            <w:sz w:val="20"/>
          </w:rPr>
        </w:r>
        <w:r w:rsidR="00FE144E" w:rsidRPr="000C138A">
          <w:rPr>
            <w:noProof/>
            <w:webHidden/>
            <w:sz w:val="20"/>
          </w:rPr>
          <w:fldChar w:fldCharType="separate"/>
        </w:r>
        <w:r w:rsidR="00B44F08">
          <w:rPr>
            <w:noProof/>
            <w:webHidden/>
            <w:sz w:val="20"/>
          </w:rPr>
          <w:t>9</w:t>
        </w:r>
        <w:r w:rsidR="00FE144E" w:rsidRPr="000C138A">
          <w:rPr>
            <w:noProof/>
            <w:webHidden/>
            <w:sz w:val="20"/>
          </w:rPr>
          <w:fldChar w:fldCharType="end"/>
        </w:r>
      </w:hyperlink>
    </w:p>
    <w:p w:rsidR="00FE144E" w:rsidRPr="000C138A" w:rsidRDefault="004F00CB">
      <w:pPr>
        <w:pStyle w:val="Obsah1"/>
        <w:tabs>
          <w:tab w:val="left" w:pos="680"/>
          <w:tab w:val="right" w:leader="dot" w:pos="9060"/>
        </w:tabs>
        <w:rPr>
          <w:rFonts w:asciiTheme="minorHAnsi" w:eastAsiaTheme="minorEastAsia" w:hAnsiTheme="minorHAnsi" w:cstheme="minorBidi"/>
          <w:b w:val="0"/>
          <w:bCs w:val="0"/>
          <w:noProof/>
          <w:sz w:val="20"/>
        </w:rPr>
      </w:pPr>
      <w:hyperlink w:anchor="_Toc482818876" w:history="1">
        <w:r w:rsidR="00FE144E" w:rsidRPr="000C138A">
          <w:rPr>
            <w:rStyle w:val="Hypertextovodkaz"/>
            <w:noProof/>
            <w:sz w:val="20"/>
          </w:rPr>
          <w:t>B.8</w:t>
        </w:r>
        <w:r w:rsidR="00FE144E" w:rsidRPr="000C138A">
          <w:rPr>
            <w:rFonts w:asciiTheme="minorHAnsi" w:eastAsiaTheme="minorEastAsia" w:hAnsiTheme="minorHAnsi" w:cstheme="minorBidi"/>
            <w:b w:val="0"/>
            <w:bCs w:val="0"/>
            <w:noProof/>
            <w:sz w:val="20"/>
          </w:rPr>
          <w:tab/>
        </w:r>
        <w:r w:rsidR="00FE144E" w:rsidRPr="000C138A">
          <w:rPr>
            <w:rStyle w:val="Hypertextovodkaz"/>
            <w:noProof/>
            <w:sz w:val="20"/>
          </w:rPr>
          <w:t>Zásady organizace výstavby</w:t>
        </w:r>
        <w:r w:rsidR="00FE144E" w:rsidRPr="000C138A">
          <w:rPr>
            <w:noProof/>
            <w:webHidden/>
            <w:sz w:val="20"/>
          </w:rPr>
          <w:tab/>
        </w:r>
        <w:r w:rsidR="00FE144E" w:rsidRPr="000C138A">
          <w:rPr>
            <w:noProof/>
            <w:webHidden/>
            <w:sz w:val="20"/>
          </w:rPr>
          <w:fldChar w:fldCharType="begin"/>
        </w:r>
        <w:r w:rsidR="00FE144E" w:rsidRPr="000C138A">
          <w:rPr>
            <w:noProof/>
            <w:webHidden/>
            <w:sz w:val="20"/>
          </w:rPr>
          <w:instrText xml:space="preserve"> PAGEREF _Toc482818876 \h </w:instrText>
        </w:r>
        <w:r w:rsidR="00FE144E" w:rsidRPr="000C138A">
          <w:rPr>
            <w:noProof/>
            <w:webHidden/>
            <w:sz w:val="20"/>
          </w:rPr>
        </w:r>
        <w:r w:rsidR="00FE144E" w:rsidRPr="000C138A">
          <w:rPr>
            <w:noProof/>
            <w:webHidden/>
            <w:sz w:val="20"/>
          </w:rPr>
          <w:fldChar w:fldCharType="separate"/>
        </w:r>
        <w:r w:rsidR="00B44F08">
          <w:rPr>
            <w:noProof/>
            <w:webHidden/>
            <w:sz w:val="20"/>
          </w:rPr>
          <w:t>10</w:t>
        </w:r>
        <w:r w:rsidR="00FE144E" w:rsidRPr="000C138A">
          <w:rPr>
            <w:noProof/>
            <w:webHidden/>
            <w:sz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77" w:history="1">
        <w:r w:rsidR="00FE144E" w:rsidRPr="000C138A">
          <w:rPr>
            <w:rStyle w:val="Hypertextovodkaz"/>
            <w:noProof/>
            <w:sz w:val="20"/>
            <w:szCs w:val="20"/>
          </w:rPr>
          <w:t>B.8.1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potřeby a spotřeby rozhodnuících médií a hmot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_Toc482818877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10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78" w:history="1">
        <w:r w:rsidR="00FE144E" w:rsidRPr="000C138A">
          <w:rPr>
            <w:rStyle w:val="Hypertextovodkaz"/>
            <w:noProof/>
            <w:sz w:val="20"/>
            <w:szCs w:val="20"/>
          </w:rPr>
          <w:t>B.8.2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odvodnění staveniště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_Toc482818878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10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79" w:history="1">
        <w:r w:rsidR="00FE144E" w:rsidRPr="000C138A">
          <w:rPr>
            <w:rStyle w:val="Hypertextovodkaz"/>
            <w:noProof/>
            <w:sz w:val="20"/>
            <w:szCs w:val="20"/>
          </w:rPr>
          <w:t>B.8.3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Napojení staveniště na stávající dopravní a technickou infrastrukturu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_Toc482818879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10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80" w:history="1">
        <w:r w:rsidR="00FE144E" w:rsidRPr="000C138A">
          <w:rPr>
            <w:rStyle w:val="Hypertextovodkaz"/>
            <w:noProof/>
            <w:sz w:val="20"/>
            <w:szCs w:val="20"/>
          </w:rPr>
          <w:t>B.8.4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vliv provádění stavby na okolní stavby a pozemky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_Toc482818880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10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81" w:history="1">
        <w:r w:rsidR="00FE144E" w:rsidRPr="000C138A">
          <w:rPr>
            <w:rStyle w:val="Hypertextovodkaz"/>
            <w:noProof/>
            <w:sz w:val="20"/>
            <w:szCs w:val="20"/>
          </w:rPr>
          <w:t>B.8.5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Ochrana okolí staveniště a požadavky na asanace, demolice, kácení dřevin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_Toc482818881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10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82" w:history="1">
        <w:r w:rsidR="00FE144E" w:rsidRPr="000C138A">
          <w:rPr>
            <w:rStyle w:val="Hypertextovodkaz"/>
            <w:noProof/>
            <w:sz w:val="20"/>
            <w:szCs w:val="20"/>
          </w:rPr>
          <w:t>B.8.6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Maximální zábory pro stavbu (dočasné / trvalé)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_Toc482818882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10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83" w:history="1">
        <w:r w:rsidR="00FE144E" w:rsidRPr="000C138A">
          <w:rPr>
            <w:rStyle w:val="Hypertextovodkaz"/>
            <w:noProof/>
            <w:sz w:val="20"/>
            <w:szCs w:val="20"/>
          </w:rPr>
          <w:t>B.8.7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Maximální produkovaná množství a druhy odpadů a emisí při výstavbě, jejich likvidace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_Toc482818883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10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84" w:history="1">
        <w:r w:rsidR="00FE144E" w:rsidRPr="000C138A">
          <w:rPr>
            <w:rStyle w:val="Hypertextovodkaz"/>
            <w:noProof/>
            <w:sz w:val="20"/>
            <w:szCs w:val="20"/>
          </w:rPr>
          <w:t>B.8.8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Bilance zemních prací, požadavky na přísun nebo deponie zemin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_Toc482818884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11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85" w:history="1">
        <w:r w:rsidR="00FE144E" w:rsidRPr="000C138A">
          <w:rPr>
            <w:rStyle w:val="Hypertextovodkaz"/>
            <w:noProof/>
            <w:sz w:val="20"/>
            <w:szCs w:val="20"/>
          </w:rPr>
          <w:t>B.8.9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ochrana životního prostředí při výstavbě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_Toc482818885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11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86" w:history="1">
        <w:r w:rsidR="00FE144E" w:rsidRPr="000C138A">
          <w:rPr>
            <w:rStyle w:val="Hypertextovodkaz"/>
            <w:noProof/>
            <w:sz w:val="20"/>
            <w:szCs w:val="20"/>
          </w:rPr>
          <w:t>B.8.10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zásady bezpečnosti a ochrany zdraví při práci na staveništi, posouzení potřeby koordinátora bezpečnosti a ochrany zdraví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_Toc482818886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12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87" w:history="1">
        <w:r w:rsidR="00FE144E" w:rsidRPr="000C138A">
          <w:rPr>
            <w:rStyle w:val="Hypertextovodkaz"/>
            <w:noProof/>
            <w:sz w:val="20"/>
            <w:szCs w:val="20"/>
          </w:rPr>
          <w:t>B.8.11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úpravy pro bezabiérové užívání výstavbou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_Toc482818887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12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88" w:history="1">
        <w:r w:rsidR="00FE144E" w:rsidRPr="000C138A">
          <w:rPr>
            <w:rStyle w:val="Hypertextovodkaz"/>
            <w:noProof/>
            <w:sz w:val="20"/>
            <w:szCs w:val="20"/>
          </w:rPr>
          <w:t>B.8.12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zásady pro dopravně inženýrské opatření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_Toc482818888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12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89" w:history="1">
        <w:r w:rsidR="00FE144E" w:rsidRPr="000C138A">
          <w:rPr>
            <w:rStyle w:val="Hypertextovodkaz"/>
            <w:noProof/>
            <w:sz w:val="20"/>
            <w:szCs w:val="20"/>
          </w:rPr>
          <w:t>B.8.13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stanovení speciálních podmínek pro provádění stavby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_Toc482818889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12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FE144E" w:rsidRPr="000C138A" w:rsidRDefault="004F00CB">
      <w:pPr>
        <w:pStyle w:val="Obsah2"/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82818890" w:history="1">
        <w:r w:rsidR="00FE144E" w:rsidRPr="000C138A">
          <w:rPr>
            <w:rStyle w:val="Hypertextovodkaz"/>
            <w:noProof/>
            <w:sz w:val="20"/>
            <w:szCs w:val="20"/>
          </w:rPr>
          <w:t>B.8.14</w:t>
        </w:r>
        <w:r w:rsidR="00FE144E" w:rsidRPr="000C138A">
          <w:rPr>
            <w:rFonts w:asciiTheme="minorHAnsi" w:eastAsiaTheme="minorEastAsia" w:hAnsiTheme="minorHAnsi" w:cstheme="minorBidi"/>
            <w:noProof/>
            <w:sz w:val="20"/>
            <w:szCs w:val="20"/>
          </w:rPr>
          <w:tab/>
        </w:r>
        <w:r w:rsidR="00FE144E" w:rsidRPr="000C138A">
          <w:rPr>
            <w:rStyle w:val="Hypertextovodkaz"/>
            <w:noProof/>
            <w:sz w:val="20"/>
            <w:szCs w:val="20"/>
          </w:rPr>
          <w:t>postup výstavby, rozhodující dílčí termíny</w:t>
        </w:r>
        <w:r w:rsidR="00FE144E" w:rsidRPr="000C138A">
          <w:rPr>
            <w:noProof/>
            <w:webHidden/>
            <w:sz w:val="20"/>
            <w:szCs w:val="20"/>
          </w:rPr>
          <w:tab/>
        </w:r>
        <w:r w:rsidR="00FE144E" w:rsidRPr="000C138A">
          <w:rPr>
            <w:noProof/>
            <w:webHidden/>
            <w:sz w:val="20"/>
            <w:szCs w:val="20"/>
          </w:rPr>
          <w:fldChar w:fldCharType="begin"/>
        </w:r>
        <w:r w:rsidR="00FE144E" w:rsidRPr="000C138A">
          <w:rPr>
            <w:noProof/>
            <w:webHidden/>
            <w:sz w:val="20"/>
            <w:szCs w:val="20"/>
          </w:rPr>
          <w:instrText xml:space="preserve"> PAGEREF _Toc482818890 \h </w:instrText>
        </w:r>
        <w:r w:rsidR="00FE144E" w:rsidRPr="000C138A">
          <w:rPr>
            <w:noProof/>
            <w:webHidden/>
            <w:sz w:val="20"/>
            <w:szCs w:val="20"/>
          </w:rPr>
        </w:r>
        <w:r w:rsidR="00FE144E" w:rsidRPr="000C138A">
          <w:rPr>
            <w:noProof/>
            <w:webHidden/>
            <w:sz w:val="20"/>
            <w:szCs w:val="20"/>
          </w:rPr>
          <w:fldChar w:fldCharType="separate"/>
        </w:r>
        <w:r w:rsidR="00B44F08">
          <w:rPr>
            <w:noProof/>
            <w:webHidden/>
            <w:sz w:val="20"/>
            <w:szCs w:val="20"/>
          </w:rPr>
          <w:t>12</w:t>
        </w:r>
        <w:r w:rsidR="00FE144E" w:rsidRPr="000C138A">
          <w:rPr>
            <w:noProof/>
            <w:webHidden/>
            <w:sz w:val="20"/>
            <w:szCs w:val="20"/>
          </w:rPr>
          <w:fldChar w:fldCharType="end"/>
        </w:r>
      </w:hyperlink>
    </w:p>
    <w:p w:rsidR="00653635" w:rsidRPr="000C138A" w:rsidRDefault="00653635" w:rsidP="00D87DC2">
      <w:pPr>
        <w:pStyle w:val="AqpText"/>
        <w:spacing w:before="0"/>
        <w:rPr>
          <w:szCs w:val="20"/>
        </w:rPr>
      </w:pPr>
      <w:r w:rsidRPr="000C138A">
        <w:rPr>
          <w:rFonts w:ascii="Arial" w:hAnsi="Arial" w:cs="Arial"/>
          <w:szCs w:val="20"/>
        </w:rPr>
        <w:fldChar w:fldCharType="end"/>
      </w:r>
    </w:p>
    <w:p w:rsidR="00653635" w:rsidRPr="00CE1008" w:rsidRDefault="00653635" w:rsidP="00CE1008">
      <w:pPr>
        <w:pStyle w:val="Nadpis1"/>
      </w:pPr>
      <w:bookmarkStart w:id="0" w:name="_GoBack"/>
      <w:bookmarkEnd w:id="0"/>
      <w:r w:rsidRPr="000C138A">
        <w:rPr>
          <w:sz w:val="20"/>
          <w:szCs w:val="20"/>
        </w:rPr>
        <w:br w:type="page"/>
      </w:r>
      <w:bookmarkStart w:id="1" w:name="_Toc340691241"/>
      <w:r w:rsidRPr="00CE1008">
        <w:lastRenderedPageBreak/>
        <w:t xml:space="preserve"> </w:t>
      </w:r>
      <w:bookmarkStart w:id="2" w:name="_Toc482818819"/>
      <w:r w:rsidRPr="00CE1008">
        <w:t>POPIS ÚZEMÍ STAVBY</w:t>
      </w:r>
      <w:bookmarkEnd w:id="1"/>
      <w:bookmarkEnd w:id="2"/>
    </w:p>
    <w:p w:rsidR="00653635" w:rsidRPr="002D0C15" w:rsidRDefault="00653635" w:rsidP="00CE1008">
      <w:pPr>
        <w:pStyle w:val="Nadpis2"/>
      </w:pPr>
      <w:bookmarkStart w:id="3" w:name="_Toc482818820"/>
      <w:r w:rsidRPr="002D0C15">
        <w:t>Charakteristika stavebního pozemku</w:t>
      </w:r>
      <w:bookmarkEnd w:id="3"/>
    </w:p>
    <w:p w:rsidR="00E2553C" w:rsidRDefault="00E2553C" w:rsidP="00653635">
      <w:pPr>
        <w:rPr>
          <w:rFonts w:cs="Arial"/>
          <w:sz w:val="20"/>
        </w:rPr>
      </w:pPr>
    </w:p>
    <w:p w:rsidR="00E2553C" w:rsidRDefault="00E2553C" w:rsidP="00653635">
      <w:pPr>
        <w:rPr>
          <w:rFonts w:cs="Arial"/>
          <w:sz w:val="20"/>
        </w:rPr>
      </w:pPr>
      <w:r>
        <w:rPr>
          <w:rFonts w:cs="Arial"/>
          <w:sz w:val="20"/>
        </w:rPr>
        <w:t xml:space="preserve">Předmětem stavby je oprava stávajícího plynojemu v areálu stávající ČOV Krnov. </w:t>
      </w:r>
      <w:r w:rsidR="00653635" w:rsidRPr="002D0C15">
        <w:rPr>
          <w:rFonts w:cs="Arial"/>
          <w:sz w:val="20"/>
        </w:rPr>
        <w:t>Stavební p</w:t>
      </w:r>
      <w:r w:rsidR="00CE1008" w:rsidRPr="002D0C15">
        <w:rPr>
          <w:rFonts w:cs="Arial"/>
          <w:sz w:val="20"/>
        </w:rPr>
        <w:t xml:space="preserve">ozemek  ČOV </w:t>
      </w:r>
      <w:r>
        <w:rPr>
          <w:rFonts w:cs="Arial"/>
          <w:sz w:val="20"/>
        </w:rPr>
        <w:t xml:space="preserve"> Krnov</w:t>
      </w:r>
      <w:r w:rsidR="00653635" w:rsidRPr="002D0C15">
        <w:rPr>
          <w:rFonts w:cs="Arial"/>
          <w:sz w:val="20"/>
        </w:rPr>
        <w:t xml:space="preserve"> </w:t>
      </w:r>
      <w:r w:rsidR="00CE1008" w:rsidRPr="002D0C15">
        <w:rPr>
          <w:rFonts w:cs="Arial"/>
          <w:sz w:val="20"/>
        </w:rPr>
        <w:t xml:space="preserve">je </w:t>
      </w:r>
      <w:r>
        <w:rPr>
          <w:rFonts w:cs="Arial"/>
          <w:sz w:val="20"/>
        </w:rPr>
        <w:t>tvořen parcelou parc.č. 1532, k.ú.Opavské předměstí.</w:t>
      </w:r>
    </w:p>
    <w:p w:rsidR="002D0C15" w:rsidRPr="002D0C15" w:rsidRDefault="002D0C15" w:rsidP="002D0C15">
      <w:pPr>
        <w:spacing w:before="120"/>
        <w:rPr>
          <w:rFonts w:cs="Arial"/>
          <w:sz w:val="20"/>
        </w:rPr>
      </w:pPr>
      <w:r w:rsidRPr="002D0C15">
        <w:rPr>
          <w:rFonts w:cs="Arial"/>
          <w:sz w:val="20"/>
        </w:rPr>
        <w:t>Stavební pozemek je pro prováděné práce příhodný. Je bez překážek a je k němu dobrý přístup prakticky ze všech stran.</w:t>
      </w:r>
    </w:p>
    <w:p w:rsidR="00100BE8" w:rsidRPr="00CE1008" w:rsidRDefault="00100BE8" w:rsidP="00653635">
      <w:pPr>
        <w:rPr>
          <w:rFonts w:cs="Arial"/>
          <w:color w:val="FF0000"/>
          <w:sz w:val="20"/>
        </w:rPr>
      </w:pPr>
    </w:p>
    <w:p w:rsidR="00653635" w:rsidRPr="0030795F" w:rsidRDefault="00653635" w:rsidP="00CE1008">
      <w:pPr>
        <w:pStyle w:val="Nadpis2"/>
      </w:pPr>
      <w:bookmarkStart w:id="4" w:name="_Toc340691243"/>
      <w:bookmarkStart w:id="5" w:name="_Toc482818821"/>
      <w:r w:rsidRPr="0030795F">
        <w:t>Výčet a závěry provedených průzkumů a rozborů</w:t>
      </w:r>
      <w:bookmarkEnd w:id="4"/>
      <w:bookmarkEnd w:id="5"/>
    </w:p>
    <w:p w:rsidR="00E2553C" w:rsidRDefault="00F91C76" w:rsidP="00F91C76">
      <w:pPr>
        <w:rPr>
          <w:rFonts w:cs="Arial"/>
          <w:sz w:val="20"/>
        </w:rPr>
      </w:pPr>
      <w:r w:rsidRPr="0030795F">
        <w:rPr>
          <w:rFonts w:cs="Arial"/>
          <w:sz w:val="20"/>
        </w:rPr>
        <w:t xml:space="preserve">Naprostá většina prací </w:t>
      </w:r>
      <w:r w:rsidR="008E7F43" w:rsidRPr="0030795F">
        <w:rPr>
          <w:rFonts w:cs="Arial"/>
          <w:sz w:val="20"/>
        </w:rPr>
        <w:t>bude prováděna</w:t>
      </w:r>
      <w:r w:rsidR="00E2553C">
        <w:rPr>
          <w:rFonts w:cs="Arial"/>
          <w:sz w:val="20"/>
        </w:rPr>
        <w:t xml:space="preserve"> uvnitř objektu stávajícího plynojemu. Oprava vnějšího opláštění objektu bude realizováno zvenku.</w:t>
      </w:r>
    </w:p>
    <w:p w:rsidR="00E2553C" w:rsidRDefault="00E2553C" w:rsidP="00F91C76">
      <w:pPr>
        <w:rPr>
          <w:rFonts w:cs="Arial"/>
          <w:sz w:val="20"/>
        </w:rPr>
      </w:pPr>
      <w:r>
        <w:rPr>
          <w:rFonts w:cs="Arial"/>
          <w:sz w:val="20"/>
        </w:rPr>
        <w:t>Zvláštní průzkumy nebyly prováděny.</w:t>
      </w:r>
    </w:p>
    <w:p w:rsidR="00653635" w:rsidRPr="0030795F" w:rsidRDefault="00653635" w:rsidP="00653635">
      <w:pPr>
        <w:rPr>
          <w:rFonts w:cs="Arial"/>
          <w:sz w:val="20"/>
        </w:rPr>
      </w:pPr>
    </w:p>
    <w:p w:rsidR="00653635" w:rsidRPr="0030795F" w:rsidRDefault="00653635" w:rsidP="00CE1008">
      <w:pPr>
        <w:pStyle w:val="Nadpis2"/>
      </w:pPr>
      <w:bookmarkStart w:id="6" w:name="_Toc340691244"/>
      <w:bookmarkStart w:id="7" w:name="_Toc482818822"/>
      <w:r w:rsidRPr="0030795F">
        <w:t>Stávající ochranná a bezpečnostní pásma</w:t>
      </w:r>
      <w:bookmarkEnd w:id="6"/>
      <w:bookmarkEnd w:id="7"/>
    </w:p>
    <w:p w:rsidR="00653635" w:rsidRPr="0030795F" w:rsidRDefault="00653635" w:rsidP="00653635">
      <w:pPr>
        <w:rPr>
          <w:rFonts w:cs="Arial"/>
          <w:sz w:val="20"/>
        </w:rPr>
      </w:pPr>
      <w:r w:rsidRPr="0030795F">
        <w:rPr>
          <w:rFonts w:cs="Arial"/>
          <w:sz w:val="20"/>
        </w:rPr>
        <w:t xml:space="preserve">V současné době je v místě rekonstrukce ochranné pásmo stávající čistírny odpadních vod a to zůstane nezměněno. Totéž platí i o pásmu ochrany prostředí ČOV. To se totiž určuje podle velikosti ČOV, použité technologie a zakrytí technologických procesů. U žádného ze jmenovaných parametrů nedojde ke změně, a tudíž nebude měněn ani rozsah pásma ochrany prostředí. </w:t>
      </w:r>
    </w:p>
    <w:p w:rsidR="00653635" w:rsidRPr="0030795F" w:rsidRDefault="00653635" w:rsidP="00653635">
      <w:pPr>
        <w:spacing w:before="120"/>
        <w:rPr>
          <w:rFonts w:cs="Arial"/>
          <w:sz w:val="20"/>
        </w:rPr>
      </w:pPr>
      <w:r w:rsidRPr="0030795F">
        <w:rPr>
          <w:rFonts w:cs="Arial"/>
          <w:sz w:val="20"/>
        </w:rPr>
        <w:t>Žádné jiné bezpečnostní pásmo nebude pro ČOV vyhlašováno.</w:t>
      </w:r>
    </w:p>
    <w:p w:rsidR="00653635" w:rsidRPr="0030795F" w:rsidRDefault="00653635" w:rsidP="00CE1008">
      <w:pPr>
        <w:pStyle w:val="Nadpis2"/>
      </w:pPr>
      <w:bookmarkStart w:id="8" w:name="_Toc482818823"/>
      <w:bookmarkStart w:id="9" w:name="_Toc340691245"/>
      <w:r w:rsidRPr="0030795F">
        <w:t>Poloha vzhledem k záplavovému území, poddolovanému území</w:t>
      </w:r>
      <w:bookmarkEnd w:id="8"/>
      <w:r w:rsidRPr="0030795F">
        <w:t xml:space="preserve"> </w:t>
      </w:r>
      <w:bookmarkEnd w:id="9"/>
    </w:p>
    <w:p w:rsidR="00653635" w:rsidRPr="0030795F" w:rsidRDefault="00653635" w:rsidP="00653635">
      <w:pPr>
        <w:rPr>
          <w:rFonts w:cs="Arial"/>
          <w:sz w:val="20"/>
        </w:rPr>
      </w:pPr>
      <w:r w:rsidRPr="0030795F">
        <w:rPr>
          <w:rFonts w:cs="Arial"/>
          <w:sz w:val="20"/>
        </w:rPr>
        <w:t>Čistírna odpadních vod je umístěna vedle</w:t>
      </w:r>
      <w:r w:rsidR="0030795F" w:rsidRPr="0030795F">
        <w:rPr>
          <w:rFonts w:cs="Arial"/>
          <w:sz w:val="20"/>
        </w:rPr>
        <w:t xml:space="preserve"> řeky </w:t>
      </w:r>
      <w:r w:rsidR="00E2553C">
        <w:rPr>
          <w:rFonts w:cs="Arial"/>
          <w:sz w:val="20"/>
        </w:rPr>
        <w:t>Opavy</w:t>
      </w:r>
      <w:r w:rsidRPr="0030795F">
        <w:rPr>
          <w:rFonts w:cs="Arial"/>
          <w:sz w:val="20"/>
        </w:rPr>
        <w:t>.</w:t>
      </w:r>
      <w:r w:rsidR="0030795F" w:rsidRPr="0030795F">
        <w:rPr>
          <w:rFonts w:cs="Arial"/>
          <w:sz w:val="20"/>
        </w:rPr>
        <w:t xml:space="preserve"> Zabezpečení proti nebezpečím vyplývajícím ze záplavového území byla řešena již při stavbě celého areálu. Na stavu zajištění proti povodním se navrhovanou rekonstrukcí nic nemění</w:t>
      </w:r>
      <w:r w:rsidRPr="0030795F">
        <w:rPr>
          <w:rFonts w:cs="Arial"/>
          <w:sz w:val="20"/>
        </w:rPr>
        <w:t>.</w:t>
      </w:r>
    </w:p>
    <w:p w:rsidR="00653635" w:rsidRPr="0030795F" w:rsidRDefault="00653635" w:rsidP="00653635">
      <w:pPr>
        <w:spacing w:before="120"/>
        <w:rPr>
          <w:rFonts w:cs="Arial"/>
          <w:sz w:val="20"/>
        </w:rPr>
      </w:pPr>
      <w:r w:rsidRPr="0030795F">
        <w:rPr>
          <w:rFonts w:cs="Arial"/>
          <w:sz w:val="20"/>
        </w:rPr>
        <w:t>V okolí ČOV není poddolované území.</w:t>
      </w:r>
    </w:p>
    <w:p w:rsidR="00653635" w:rsidRPr="00CE1008" w:rsidRDefault="00653635" w:rsidP="00CE1008">
      <w:pPr>
        <w:pStyle w:val="Nadpis2"/>
      </w:pPr>
      <w:bookmarkStart w:id="10" w:name="_Toc340691246"/>
      <w:bookmarkStart w:id="11" w:name="_Toc482818824"/>
      <w:r w:rsidRPr="0030795F">
        <w:t>Vliv na okolní stavby a pozemky, ochrana okolí</w:t>
      </w:r>
      <w:bookmarkEnd w:id="10"/>
      <w:r w:rsidRPr="0030795F">
        <w:t>, vliv na</w:t>
      </w:r>
      <w:r w:rsidRPr="00CE1008">
        <w:t xml:space="preserve"> odtokové poměry</w:t>
      </w:r>
      <w:bookmarkEnd w:id="11"/>
    </w:p>
    <w:p w:rsidR="00653635" w:rsidRPr="001216A7" w:rsidRDefault="00653635" w:rsidP="00653635">
      <w:pPr>
        <w:rPr>
          <w:rFonts w:cs="Arial"/>
          <w:sz w:val="20"/>
        </w:rPr>
      </w:pPr>
      <w:r w:rsidRPr="001216A7">
        <w:rPr>
          <w:rFonts w:cs="Arial"/>
          <w:sz w:val="20"/>
        </w:rPr>
        <w:t xml:space="preserve">Vliv na okolní stavby a pozemky zůstane po rekonstrukci nezměněn. </w:t>
      </w:r>
    </w:p>
    <w:p w:rsidR="00653635" w:rsidRPr="001216A7" w:rsidRDefault="00E2553C" w:rsidP="00653635">
      <w:pPr>
        <w:spacing w:before="120"/>
        <w:rPr>
          <w:rFonts w:cs="Arial"/>
          <w:sz w:val="20"/>
        </w:rPr>
      </w:pPr>
      <w:r>
        <w:rPr>
          <w:rFonts w:cs="Arial"/>
          <w:sz w:val="20"/>
        </w:rPr>
        <w:t>V</w:t>
      </w:r>
      <w:r w:rsidR="00653635" w:rsidRPr="001216A7">
        <w:rPr>
          <w:rFonts w:cs="Arial"/>
          <w:sz w:val="20"/>
        </w:rPr>
        <w:t>liv na odtokové poměry se rekonstrukcí nezmění. Na čistírnu bude přitékat obdobné množství odpadní vody a toto množství bude po vyčištění odtékat do potoka. Nezmění se ani množství odváděných dešťových vod.</w:t>
      </w:r>
    </w:p>
    <w:p w:rsidR="00653635" w:rsidRPr="002401AE" w:rsidRDefault="00653635" w:rsidP="00CE1008">
      <w:pPr>
        <w:pStyle w:val="Nadpis2"/>
      </w:pPr>
      <w:bookmarkStart w:id="12" w:name="_Toc340691247"/>
      <w:bookmarkStart w:id="13" w:name="_Toc482818825"/>
      <w:r w:rsidRPr="002401AE">
        <w:t xml:space="preserve">Požadavky na asanace, demolice, kácení </w:t>
      </w:r>
      <w:bookmarkEnd w:id="12"/>
      <w:r w:rsidRPr="002401AE">
        <w:t>dřevin</w:t>
      </w:r>
      <w:bookmarkEnd w:id="13"/>
    </w:p>
    <w:p w:rsidR="001216A7" w:rsidRPr="002401AE" w:rsidRDefault="001216A7" w:rsidP="00653635">
      <w:pPr>
        <w:spacing w:before="120"/>
        <w:rPr>
          <w:rFonts w:cs="Arial"/>
          <w:sz w:val="20"/>
        </w:rPr>
      </w:pPr>
      <w:r w:rsidRPr="002401AE">
        <w:rPr>
          <w:rFonts w:cs="Arial"/>
          <w:sz w:val="20"/>
        </w:rPr>
        <w:t>V rámci rekonstrukce budou</w:t>
      </w:r>
      <w:r w:rsidR="00653635" w:rsidRPr="002401AE">
        <w:rPr>
          <w:rFonts w:cs="Arial"/>
          <w:sz w:val="20"/>
        </w:rPr>
        <w:t xml:space="preserve"> bour</w:t>
      </w:r>
      <w:r w:rsidRPr="002401AE">
        <w:rPr>
          <w:rFonts w:cs="Arial"/>
          <w:sz w:val="20"/>
        </w:rPr>
        <w:t>ány pouze části konstrukcí a podlah</w:t>
      </w:r>
      <w:r w:rsidR="00E2553C">
        <w:rPr>
          <w:rFonts w:cs="Arial"/>
          <w:sz w:val="20"/>
        </w:rPr>
        <w:t>y ve stávajícím plynojemu</w:t>
      </w:r>
      <w:r w:rsidRPr="002401AE">
        <w:rPr>
          <w:rFonts w:cs="Arial"/>
          <w:sz w:val="20"/>
        </w:rPr>
        <w:t xml:space="preserve"> související s osazováním nov</w:t>
      </w:r>
      <w:r w:rsidR="00E2553C">
        <w:rPr>
          <w:rFonts w:cs="Arial"/>
          <w:sz w:val="20"/>
        </w:rPr>
        <w:t>é těsnicí folie, s opravou potrubních propojů</w:t>
      </w:r>
      <w:r w:rsidRPr="002401AE">
        <w:rPr>
          <w:rFonts w:cs="Arial"/>
          <w:sz w:val="20"/>
        </w:rPr>
        <w:t xml:space="preserve"> a s montáží nové technologie – odstředivky v budově odvodnění kalů</w:t>
      </w:r>
      <w:r w:rsidR="002401AE" w:rsidRPr="002401AE">
        <w:rPr>
          <w:rFonts w:cs="Arial"/>
          <w:sz w:val="20"/>
        </w:rPr>
        <w:t xml:space="preserve">. </w:t>
      </w:r>
    </w:p>
    <w:p w:rsidR="00653635" w:rsidRPr="00CE1008" w:rsidRDefault="00653635" w:rsidP="00653635">
      <w:pPr>
        <w:spacing w:before="120"/>
        <w:rPr>
          <w:rFonts w:cs="Arial"/>
          <w:color w:val="FF0000"/>
          <w:sz w:val="20"/>
        </w:rPr>
      </w:pPr>
      <w:r w:rsidRPr="002401AE">
        <w:rPr>
          <w:rFonts w:cs="Arial"/>
          <w:sz w:val="20"/>
        </w:rPr>
        <w:t>Rekonstrukce nevyvolává nutnost kácení dřevin. Všechny práce budou prováděny v</w:t>
      </w:r>
      <w:r w:rsidRPr="001216A7">
        <w:rPr>
          <w:rFonts w:cs="Arial"/>
          <w:sz w:val="20"/>
        </w:rPr>
        <w:t xml:space="preserve"> areálu </w:t>
      </w:r>
      <w:r w:rsidR="00273964">
        <w:rPr>
          <w:rFonts w:cs="Arial"/>
          <w:sz w:val="20"/>
        </w:rPr>
        <w:t xml:space="preserve">stávající </w:t>
      </w:r>
      <w:r w:rsidRPr="001216A7">
        <w:rPr>
          <w:rFonts w:cs="Arial"/>
          <w:sz w:val="20"/>
        </w:rPr>
        <w:t>ČOV</w:t>
      </w:r>
      <w:r w:rsidR="00273964">
        <w:rPr>
          <w:rFonts w:cs="Arial"/>
          <w:sz w:val="20"/>
        </w:rPr>
        <w:t>.</w:t>
      </w:r>
    </w:p>
    <w:p w:rsidR="00653635" w:rsidRPr="00CE1008" w:rsidRDefault="00653635" w:rsidP="00CE1008">
      <w:pPr>
        <w:pStyle w:val="Nadpis2"/>
      </w:pPr>
      <w:bookmarkStart w:id="14" w:name="_Toc482818826"/>
      <w:bookmarkStart w:id="15" w:name="_Toc340691248"/>
      <w:r w:rsidRPr="00CE1008">
        <w:t>Požadavky na zábory zemědělského, lesního, půdního fondu</w:t>
      </w:r>
      <w:bookmarkEnd w:id="14"/>
      <w:r w:rsidRPr="00CE1008">
        <w:t xml:space="preserve"> </w:t>
      </w:r>
      <w:bookmarkEnd w:id="15"/>
    </w:p>
    <w:p w:rsidR="00653635" w:rsidRPr="002401AE" w:rsidRDefault="00653635" w:rsidP="00653635">
      <w:pPr>
        <w:spacing w:before="120"/>
        <w:rPr>
          <w:rFonts w:cs="Arial"/>
          <w:sz w:val="20"/>
        </w:rPr>
      </w:pPr>
      <w:bookmarkStart w:id="16" w:name="_Toc340691249"/>
      <w:r w:rsidRPr="002401AE">
        <w:rPr>
          <w:rFonts w:cs="Arial"/>
          <w:sz w:val="20"/>
        </w:rPr>
        <w:t>Rekonstrukce</w:t>
      </w:r>
      <w:r w:rsidR="002401AE" w:rsidRPr="002401AE">
        <w:rPr>
          <w:rFonts w:cs="Arial"/>
          <w:sz w:val="20"/>
        </w:rPr>
        <w:t xml:space="preserve"> objektů v areálu</w:t>
      </w:r>
      <w:r w:rsidRPr="002401AE">
        <w:rPr>
          <w:rFonts w:cs="Arial"/>
          <w:sz w:val="20"/>
        </w:rPr>
        <w:t xml:space="preserve"> ČOV nevznáší nároky na zábor zemědělského nebo lesního půdního fondu.</w:t>
      </w:r>
    </w:p>
    <w:p w:rsidR="00653635" w:rsidRPr="002401AE" w:rsidRDefault="00653635" w:rsidP="00CE1008">
      <w:pPr>
        <w:pStyle w:val="Nadpis2"/>
      </w:pPr>
      <w:bookmarkStart w:id="17" w:name="_Toc482818827"/>
      <w:r w:rsidRPr="00CE1008">
        <w:t xml:space="preserve">Územně technické podmínky (napojení na dopravní a tech. </w:t>
      </w:r>
      <w:r w:rsidR="00E35AD1" w:rsidRPr="002401AE">
        <w:t>i</w:t>
      </w:r>
      <w:r w:rsidRPr="002401AE">
        <w:t>nfrastrukturu)</w:t>
      </w:r>
      <w:bookmarkEnd w:id="16"/>
      <w:bookmarkEnd w:id="17"/>
    </w:p>
    <w:p w:rsidR="002401AE" w:rsidRPr="002401AE" w:rsidRDefault="00653635" w:rsidP="00653635">
      <w:pPr>
        <w:spacing w:before="120"/>
        <w:rPr>
          <w:rFonts w:cs="Arial"/>
          <w:sz w:val="20"/>
        </w:rPr>
      </w:pPr>
      <w:bookmarkStart w:id="18" w:name="_Toc340691250"/>
      <w:r w:rsidRPr="002401AE">
        <w:rPr>
          <w:rFonts w:cs="Arial"/>
          <w:sz w:val="20"/>
        </w:rPr>
        <w:t xml:space="preserve">Napojení čistírny odpadních vod na dopravní infrastrukturu je zajištěno </w:t>
      </w:r>
      <w:r w:rsidR="002401AE" w:rsidRPr="002401AE">
        <w:rPr>
          <w:rFonts w:cs="Arial"/>
          <w:sz w:val="20"/>
        </w:rPr>
        <w:t>stávající příjezdovou komunikací a vnitroareálovými komunikacemi, na kterých se nebude nic měnit.</w:t>
      </w:r>
    </w:p>
    <w:p w:rsidR="00653635" w:rsidRPr="002401AE" w:rsidRDefault="00653635" w:rsidP="00653635">
      <w:pPr>
        <w:spacing w:before="120"/>
        <w:rPr>
          <w:rFonts w:cs="Arial"/>
          <w:sz w:val="20"/>
        </w:rPr>
      </w:pPr>
      <w:r w:rsidRPr="002401AE">
        <w:rPr>
          <w:rFonts w:cs="Arial"/>
          <w:sz w:val="20"/>
        </w:rPr>
        <w:lastRenderedPageBreak/>
        <w:t>Napojení na technickou infrastrukturu</w:t>
      </w:r>
      <w:r w:rsidR="002401AE" w:rsidRPr="002401AE">
        <w:rPr>
          <w:rFonts w:cs="Arial"/>
          <w:sz w:val="20"/>
        </w:rPr>
        <w:t xml:space="preserve"> – tedy odběr elektrické energie, plynu a vody</w:t>
      </w:r>
      <w:r w:rsidRPr="002401AE">
        <w:rPr>
          <w:rFonts w:cs="Arial"/>
          <w:sz w:val="20"/>
        </w:rPr>
        <w:t xml:space="preserve"> v případě </w:t>
      </w:r>
      <w:r w:rsidR="00273964">
        <w:rPr>
          <w:rFonts w:cs="Arial"/>
          <w:sz w:val="20"/>
        </w:rPr>
        <w:t>opravy</w:t>
      </w:r>
      <w:r w:rsidR="002401AE" w:rsidRPr="002401AE">
        <w:rPr>
          <w:rFonts w:cs="Arial"/>
          <w:sz w:val="20"/>
        </w:rPr>
        <w:t xml:space="preserve"> </w:t>
      </w:r>
      <w:r w:rsidR="00273964">
        <w:rPr>
          <w:rFonts w:cs="Arial"/>
          <w:sz w:val="20"/>
        </w:rPr>
        <w:t xml:space="preserve">plynojemu </w:t>
      </w:r>
      <w:r w:rsidR="002401AE" w:rsidRPr="002401AE">
        <w:rPr>
          <w:rFonts w:cs="Arial"/>
          <w:sz w:val="20"/>
        </w:rPr>
        <w:t>zůstává nezměněno</w:t>
      </w:r>
      <w:r w:rsidRPr="002401AE">
        <w:rPr>
          <w:rFonts w:cs="Arial"/>
          <w:sz w:val="20"/>
        </w:rPr>
        <w:t xml:space="preserve">. </w:t>
      </w:r>
    </w:p>
    <w:p w:rsidR="00653635" w:rsidRPr="002401AE" w:rsidRDefault="00653635" w:rsidP="00CE1008">
      <w:pPr>
        <w:pStyle w:val="Nadpis2"/>
      </w:pPr>
      <w:bookmarkStart w:id="19" w:name="_Toc482818828"/>
      <w:r w:rsidRPr="002401AE">
        <w:t>Věcné a časové vazby stavby, podmiňující, vyvolané, související investice</w:t>
      </w:r>
      <w:bookmarkEnd w:id="18"/>
      <w:bookmarkEnd w:id="19"/>
    </w:p>
    <w:p w:rsidR="00273964" w:rsidRPr="008625B5" w:rsidRDefault="00273964" w:rsidP="00273964">
      <w:pPr>
        <w:spacing w:before="120"/>
        <w:rPr>
          <w:rFonts w:cs="Arial"/>
          <w:sz w:val="20"/>
        </w:rPr>
      </w:pPr>
      <w:r w:rsidRPr="008625B5">
        <w:rPr>
          <w:rFonts w:cs="Arial"/>
          <w:sz w:val="20"/>
        </w:rPr>
        <w:t>S</w:t>
      </w:r>
      <w:r>
        <w:rPr>
          <w:rFonts w:cs="Arial"/>
          <w:sz w:val="20"/>
        </w:rPr>
        <w:t xml:space="preserve"> opravou stávajícího plynojemu v areálu stávající </w:t>
      </w:r>
      <w:r w:rsidRPr="008625B5">
        <w:rPr>
          <w:rFonts w:cs="Arial"/>
          <w:sz w:val="20"/>
        </w:rPr>
        <w:t xml:space="preserve">ČOV </w:t>
      </w:r>
      <w:r>
        <w:rPr>
          <w:rFonts w:cs="Arial"/>
          <w:sz w:val="20"/>
        </w:rPr>
        <w:t>Krnov</w:t>
      </w:r>
      <w:r w:rsidRPr="008625B5">
        <w:rPr>
          <w:rFonts w:cs="Arial"/>
          <w:sz w:val="20"/>
        </w:rPr>
        <w:t xml:space="preserve"> nesouvisí žádná jiná stavba a ani ji žádná investice nepodmiňuje.</w:t>
      </w:r>
    </w:p>
    <w:p w:rsidR="00EE3C3E" w:rsidRPr="002401AE" w:rsidRDefault="00EE3C3E" w:rsidP="00653635">
      <w:pPr>
        <w:rPr>
          <w:rFonts w:cs="Arial"/>
          <w:sz w:val="20"/>
        </w:rPr>
      </w:pPr>
    </w:p>
    <w:p w:rsidR="00757882" w:rsidRPr="00CE1008" w:rsidRDefault="00757882" w:rsidP="00653635">
      <w:pPr>
        <w:rPr>
          <w:rFonts w:cs="Arial"/>
          <w:color w:val="FF0000"/>
          <w:sz w:val="20"/>
        </w:rPr>
      </w:pPr>
    </w:p>
    <w:p w:rsidR="00653635" w:rsidRPr="00CE1008" w:rsidRDefault="00653635" w:rsidP="00CE1008">
      <w:pPr>
        <w:pStyle w:val="Nadpis1"/>
      </w:pPr>
      <w:bookmarkStart w:id="20" w:name="_Toc340691251"/>
      <w:r w:rsidRPr="00CE1008">
        <w:t xml:space="preserve"> </w:t>
      </w:r>
      <w:bookmarkStart w:id="21" w:name="_Toc482818829"/>
      <w:r w:rsidRPr="00CE1008">
        <w:t>CELKOVÝ POPIS STAVBY</w:t>
      </w:r>
      <w:bookmarkStart w:id="22" w:name="_Toc340691252"/>
      <w:bookmarkEnd w:id="20"/>
      <w:bookmarkEnd w:id="21"/>
    </w:p>
    <w:p w:rsidR="00653635" w:rsidRPr="002401AE" w:rsidRDefault="00653635" w:rsidP="00CE1008">
      <w:pPr>
        <w:pStyle w:val="Nadpis2"/>
      </w:pPr>
      <w:bookmarkStart w:id="23" w:name="_Toc482818830"/>
      <w:r w:rsidRPr="002401AE">
        <w:t>Účel užívání stavby</w:t>
      </w:r>
      <w:bookmarkEnd w:id="22"/>
      <w:r w:rsidRPr="002401AE">
        <w:t>, základní kapacity funkčních jednotek</w:t>
      </w:r>
      <w:bookmarkStart w:id="24" w:name="_Toc340691253"/>
      <w:bookmarkEnd w:id="23"/>
    </w:p>
    <w:p w:rsidR="00653635" w:rsidRPr="002401AE" w:rsidRDefault="00ED6357" w:rsidP="005D5D75">
      <w:pPr>
        <w:pStyle w:val="Nadpis3"/>
      </w:pPr>
      <w:bookmarkStart w:id="25" w:name="_Toc482818831"/>
      <w:r w:rsidRPr="002401AE">
        <w:t>Účel užívání stavby</w:t>
      </w:r>
      <w:bookmarkEnd w:id="24"/>
      <w:bookmarkEnd w:id="25"/>
    </w:p>
    <w:p w:rsidR="00653635" w:rsidRPr="002401AE" w:rsidRDefault="00653635" w:rsidP="00653635">
      <w:pPr>
        <w:rPr>
          <w:rFonts w:cs="Arial"/>
          <w:sz w:val="20"/>
        </w:rPr>
      </w:pPr>
      <w:r w:rsidRPr="002401AE">
        <w:rPr>
          <w:rFonts w:cs="Arial"/>
          <w:sz w:val="20"/>
        </w:rPr>
        <w:t xml:space="preserve">Po rekonstrukci </w:t>
      </w:r>
      <w:r w:rsidR="000C76FD">
        <w:rPr>
          <w:rFonts w:cs="Arial"/>
          <w:sz w:val="20"/>
        </w:rPr>
        <w:t>plynojemu ČOV Krnov neb</w:t>
      </w:r>
      <w:r w:rsidRPr="002401AE">
        <w:rPr>
          <w:rFonts w:cs="Arial"/>
          <w:sz w:val="20"/>
        </w:rPr>
        <w:t xml:space="preserve">ude v žádném ohledu měněna funkční náplň stávající stavby – tedy čistírny odpadních vod. </w:t>
      </w:r>
      <w:r w:rsidR="000C76FD">
        <w:rPr>
          <w:rFonts w:cs="Arial"/>
          <w:sz w:val="20"/>
        </w:rPr>
        <w:t xml:space="preserve"> </w:t>
      </w:r>
      <w:r w:rsidRPr="002401AE">
        <w:rPr>
          <w:rFonts w:cs="Arial"/>
          <w:sz w:val="20"/>
        </w:rPr>
        <w:t>Jedná se tedy o veřejně prospěšnou stavbu</w:t>
      </w:r>
      <w:r w:rsidR="00C67F9D" w:rsidRPr="002401AE">
        <w:rPr>
          <w:rFonts w:cs="Arial"/>
          <w:sz w:val="20"/>
        </w:rPr>
        <w:t>,</w:t>
      </w:r>
      <w:r w:rsidRPr="002401AE">
        <w:rPr>
          <w:rFonts w:cs="Arial"/>
          <w:sz w:val="20"/>
        </w:rPr>
        <w:t xml:space="preserve"> jejímž účelem bude i nadále čištění</w:t>
      </w:r>
      <w:r w:rsidR="002401AE" w:rsidRPr="002401AE">
        <w:rPr>
          <w:rFonts w:cs="Arial"/>
          <w:sz w:val="20"/>
        </w:rPr>
        <w:t xml:space="preserve"> odpadních vod ze spotřebišť, které jsou již nyní na ČOV napojeny</w:t>
      </w:r>
      <w:r w:rsidRPr="002401AE">
        <w:rPr>
          <w:rFonts w:cs="Arial"/>
          <w:sz w:val="20"/>
        </w:rPr>
        <w:t>.</w:t>
      </w:r>
    </w:p>
    <w:p w:rsidR="00653635" w:rsidRPr="005D5D75" w:rsidRDefault="00653635" w:rsidP="005D5D75">
      <w:pPr>
        <w:pStyle w:val="Nadpis3"/>
      </w:pPr>
      <w:bookmarkStart w:id="26" w:name="_Toc340691254"/>
      <w:bookmarkStart w:id="27" w:name="_Toc482818832"/>
      <w:r w:rsidRPr="005D5D75">
        <w:t>Základní kapacity funkčních jednotek</w:t>
      </w:r>
      <w:bookmarkEnd w:id="26"/>
      <w:bookmarkEnd w:id="27"/>
    </w:p>
    <w:p w:rsidR="000C76FD" w:rsidRPr="00EB4348" w:rsidRDefault="000C76FD" w:rsidP="000C76FD">
      <w:pPr>
        <w:rPr>
          <w:sz w:val="20"/>
        </w:rPr>
      </w:pPr>
      <w:bookmarkStart w:id="28" w:name="_Toc340691255"/>
      <w:r w:rsidRPr="00EB4348">
        <w:rPr>
          <w:b/>
          <w:sz w:val="20"/>
        </w:rPr>
        <w:t xml:space="preserve">Technické údaje stávajícího  plynojemu   </w:t>
      </w:r>
      <w:r w:rsidRPr="00EB4348">
        <w:rPr>
          <w:sz w:val="20"/>
        </w:rPr>
        <w:t xml:space="preserve"> </w:t>
      </w:r>
    </w:p>
    <w:p w:rsidR="000C76FD" w:rsidRPr="00EB4348" w:rsidRDefault="000C76FD" w:rsidP="000C76FD">
      <w:pPr>
        <w:ind w:firstLine="578"/>
        <w:rPr>
          <w:sz w:val="20"/>
        </w:rPr>
      </w:pPr>
      <w:r w:rsidRPr="00EB4348">
        <w:rPr>
          <w:sz w:val="20"/>
        </w:rPr>
        <w:t xml:space="preserve">Užitný objem plynojemu :    </w:t>
      </w:r>
      <w:r>
        <w:rPr>
          <w:sz w:val="20"/>
        </w:rPr>
        <w:tab/>
      </w:r>
      <w:r w:rsidRPr="00EB4348">
        <w:rPr>
          <w:sz w:val="20"/>
        </w:rPr>
        <w:t xml:space="preserve"> 510  m</w:t>
      </w:r>
      <w:r w:rsidRPr="00EB4348">
        <w:rPr>
          <w:sz w:val="20"/>
          <w:vertAlign w:val="superscript"/>
        </w:rPr>
        <w:t>3</w:t>
      </w:r>
    </w:p>
    <w:p w:rsidR="000C76FD" w:rsidRPr="00EB4348" w:rsidRDefault="000C76FD" w:rsidP="000C76FD">
      <w:pPr>
        <w:ind w:left="578"/>
        <w:rPr>
          <w:sz w:val="20"/>
        </w:rPr>
      </w:pPr>
      <w:r w:rsidRPr="00EB4348">
        <w:rPr>
          <w:sz w:val="20"/>
        </w:rPr>
        <w:t xml:space="preserve">Provozní přetlak             :     </w:t>
      </w:r>
      <w:r>
        <w:rPr>
          <w:sz w:val="20"/>
        </w:rPr>
        <w:tab/>
        <w:t xml:space="preserve">  </w:t>
      </w:r>
      <w:r w:rsidRPr="00EB4348">
        <w:rPr>
          <w:sz w:val="20"/>
        </w:rPr>
        <w:t>2,2 kPa</w:t>
      </w:r>
    </w:p>
    <w:p w:rsidR="000C76FD" w:rsidRPr="00EB4348" w:rsidRDefault="000C76FD" w:rsidP="000C76FD">
      <w:pPr>
        <w:ind w:left="578"/>
        <w:rPr>
          <w:sz w:val="20"/>
        </w:rPr>
      </w:pPr>
    </w:p>
    <w:p w:rsidR="000C76FD" w:rsidRPr="00EB4348" w:rsidRDefault="000C76FD" w:rsidP="000C76FD">
      <w:pPr>
        <w:ind w:left="578"/>
        <w:rPr>
          <w:sz w:val="20"/>
        </w:rPr>
      </w:pPr>
      <w:r w:rsidRPr="00EB4348">
        <w:rPr>
          <w:sz w:val="20"/>
        </w:rPr>
        <w:t>Průměr dolní části :</w:t>
      </w:r>
      <w:r w:rsidRPr="00EB4348">
        <w:rPr>
          <w:sz w:val="20"/>
        </w:rPr>
        <w:tab/>
      </w:r>
      <w:r w:rsidRPr="00EB4348">
        <w:rPr>
          <w:sz w:val="20"/>
        </w:rPr>
        <w:tab/>
        <w:t>11 410 mm</w:t>
      </w:r>
    </w:p>
    <w:p w:rsidR="000C76FD" w:rsidRPr="00EB4348" w:rsidRDefault="000C76FD" w:rsidP="000C76FD">
      <w:pPr>
        <w:ind w:left="578"/>
        <w:rPr>
          <w:sz w:val="20"/>
        </w:rPr>
      </w:pPr>
      <w:r w:rsidRPr="00EB4348">
        <w:rPr>
          <w:sz w:val="20"/>
        </w:rPr>
        <w:t>Průměr horní části :</w:t>
      </w:r>
      <w:r w:rsidRPr="00EB4348">
        <w:rPr>
          <w:sz w:val="20"/>
        </w:rPr>
        <w:tab/>
      </w:r>
      <w:r w:rsidRPr="00EB4348">
        <w:rPr>
          <w:sz w:val="20"/>
        </w:rPr>
        <w:tab/>
        <w:t>10 500 mm</w:t>
      </w:r>
    </w:p>
    <w:p w:rsidR="000C76FD" w:rsidRPr="00EB4348" w:rsidRDefault="000C76FD" w:rsidP="000C76FD">
      <w:pPr>
        <w:ind w:left="578"/>
        <w:rPr>
          <w:sz w:val="20"/>
        </w:rPr>
      </w:pPr>
      <w:r w:rsidRPr="00EB4348">
        <w:rPr>
          <w:sz w:val="20"/>
        </w:rPr>
        <w:t>Výška plynojemu :</w:t>
      </w:r>
      <w:r w:rsidRPr="00EB4348">
        <w:rPr>
          <w:sz w:val="20"/>
        </w:rPr>
        <w:tab/>
      </w:r>
      <w:r w:rsidRPr="00EB4348">
        <w:rPr>
          <w:sz w:val="20"/>
        </w:rPr>
        <w:tab/>
        <w:t xml:space="preserve">  9 500 mm</w:t>
      </w:r>
    </w:p>
    <w:p w:rsidR="000C76FD" w:rsidRPr="00EB4348" w:rsidRDefault="000C76FD" w:rsidP="000C76FD">
      <w:pPr>
        <w:ind w:left="578"/>
        <w:rPr>
          <w:sz w:val="20"/>
        </w:rPr>
      </w:pPr>
      <w:r w:rsidRPr="00EB4348">
        <w:rPr>
          <w:sz w:val="20"/>
        </w:rPr>
        <w:t>Výška včetně teleskopu :</w:t>
      </w:r>
      <w:r w:rsidRPr="00EB4348">
        <w:rPr>
          <w:sz w:val="20"/>
        </w:rPr>
        <w:tab/>
      </w:r>
      <w:r w:rsidRPr="00EB4348">
        <w:rPr>
          <w:sz w:val="20"/>
        </w:rPr>
        <w:tab/>
        <w:t>17 200 mm</w:t>
      </w:r>
    </w:p>
    <w:p w:rsidR="000C76FD" w:rsidRDefault="000C76FD" w:rsidP="000C76FD">
      <w:pPr>
        <w:ind w:left="578"/>
        <w:rPr>
          <w:sz w:val="20"/>
        </w:rPr>
      </w:pPr>
      <w:r w:rsidRPr="00EB4348">
        <w:rPr>
          <w:sz w:val="20"/>
        </w:rPr>
        <w:t>Zdvih plovoucího stropu :</w:t>
      </w:r>
      <w:r w:rsidRPr="00EB4348">
        <w:rPr>
          <w:sz w:val="20"/>
        </w:rPr>
        <w:tab/>
      </w:r>
      <w:r w:rsidRPr="00EB4348">
        <w:rPr>
          <w:sz w:val="20"/>
        </w:rPr>
        <w:tab/>
        <w:t xml:space="preserve">  7 400 mm</w:t>
      </w:r>
    </w:p>
    <w:p w:rsidR="000C76FD" w:rsidRPr="005D5D75" w:rsidRDefault="000C76FD" w:rsidP="00653635">
      <w:pPr>
        <w:rPr>
          <w:rFonts w:cs="Arial"/>
          <w:sz w:val="20"/>
        </w:rPr>
      </w:pPr>
    </w:p>
    <w:p w:rsidR="00653635" w:rsidRPr="00CE1008" w:rsidRDefault="00653635" w:rsidP="00CE1008">
      <w:pPr>
        <w:pStyle w:val="Nadpis2"/>
      </w:pPr>
      <w:bookmarkStart w:id="29" w:name="_Toc340691256"/>
      <w:bookmarkStart w:id="30" w:name="_Toc482818833"/>
      <w:bookmarkEnd w:id="28"/>
      <w:r w:rsidRPr="00CE1008">
        <w:t>Celkové, urbanistické, architektonické řešení</w:t>
      </w:r>
      <w:bookmarkEnd w:id="29"/>
      <w:bookmarkEnd w:id="30"/>
    </w:p>
    <w:p w:rsidR="00653635" w:rsidRPr="00FB5C3D" w:rsidRDefault="00653635" w:rsidP="005D5D75">
      <w:pPr>
        <w:pStyle w:val="Nadpis3"/>
      </w:pPr>
      <w:bookmarkStart w:id="31" w:name="_Toc340691257"/>
      <w:bookmarkStart w:id="32" w:name="_Toc482818834"/>
      <w:r w:rsidRPr="00FB5C3D">
        <w:t>Urbanismus – územní regulace, kompozice prostorového řešení</w:t>
      </w:r>
      <w:bookmarkEnd w:id="31"/>
      <w:bookmarkEnd w:id="32"/>
    </w:p>
    <w:p w:rsidR="000C76FD" w:rsidRDefault="000C76FD" w:rsidP="00653635">
      <w:pPr>
        <w:rPr>
          <w:rFonts w:cs="Arial"/>
          <w:sz w:val="20"/>
        </w:rPr>
      </w:pPr>
      <w:r>
        <w:rPr>
          <w:rFonts w:cs="Arial"/>
          <w:sz w:val="20"/>
        </w:rPr>
        <w:t>Stavba neřeší – jedná se o opravu stávajícího objektu</w:t>
      </w:r>
    </w:p>
    <w:p w:rsidR="00653635" w:rsidRPr="00FB5C3D" w:rsidRDefault="00381B80" w:rsidP="005D5D75">
      <w:pPr>
        <w:pStyle w:val="Nadpis3"/>
      </w:pPr>
      <w:bookmarkStart w:id="33" w:name="_Toc340691258"/>
      <w:bookmarkStart w:id="34" w:name="_Toc482818835"/>
      <w:r w:rsidRPr="00FB5C3D">
        <w:t>Architekt.</w:t>
      </w:r>
      <w:r w:rsidR="00653635" w:rsidRPr="00FB5C3D">
        <w:t xml:space="preserve"> řešení – kompozice tvarového řešení, mat</w:t>
      </w:r>
      <w:r w:rsidR="00FB5C3D">
        <w:t>er</w:t>
      </w:r>
      <w:r w:rsidR="00FB5C3D">
        <w:rPr>
          <w:lang w:val="cs-CZ"/>
        </w:rPr>
        <w:t>iálové</w:t>
      </w:r>
      <w:r w:rsidR="00653635" w:rsidRPr="00FB5C3D">
        <w:t xml:space="preserve"> a barevné řešení</w:t>
      </w:r>
      <w:bookmarkEnd w:id="33"/>
      <w:bookmarkEnd w:id="34"/>
    </w:p>
    <w:p w:rsidR="000C76FD" w:rsidRDefault="000C76FD" w:rsidP="000C76FD">
      <w:pPr>
        <w:rPr>
          <w:rFonts w:cs="Arial"/>
          <w:sz w:val="20"/>
        </w:rPr>
      </w:pPr>
      <w:r>
        <w:rPr>
          <w:rFonts w:cs="Arial"/>
          <w:sz w:val="20"/>
        </w:rPr>
        <w:t>Stavba neřeší – jedná se o opravu stávajícího objektu</w:t>
      </w:r>
    </w:p>
    <w:p w:rsidR="000C76FD" w:rsidRDefault="000C76FD" w:rsidP="000C76FD">
      <w:pPr>
        <w:rPr>
          <w:rFonts w:cs="Arial"/>
          <w:sz w:val="20"/>
        </w:rPr>
      </w:pPr>
    </w:p>
    <w:p w:rsidR="00653635" w:rsidRPr="00FB5C3D" w:rsidRDefault="00ED6357" w:rsidP="00CE1008">
      <w:pPr>
        <w:pStyle w:val="Nadpis2"/>
      </w:pPr>
      <w:bookmarkStart w:id="35" w:name="_Toc482818836"/>
      <w:r w:rsidRPr="00FB5C3D">
        <w:t>celkové</w:t>
      </w:r>
      <w:r w:rsidR="00653635" w:rsidRPr="00FB5C3D">
        <w:t xml:space="preserve"> provozní řešení, technologie výroby</w:t>
      </w:r>
      <w:bookmarkEnd w:id="35"/>
    </w:p>
    <w:p w:rsidR="000C76FD" w:rsidRDefault="00ED6357" w:rsidP="00653635">
      <w:pPr>
        <w:spacing w:before="120"/>
        <w:rPr>
          <w:rFonts w:cs="Arial"/>
          <w:sz w:val="20"/>
        </w:rPr>
      </w:pPr>
      <w:r w:rsidRPr="00FB5C3D">
        <w:rPr>
          <w:rFonts w:cs="Arial"/>
          <w:sz w:val="20"/>
        </w:rPr>
        <w:t>Celkové</w:t>
      </w:r>
      <w:r w:rsidR="00653635" w:rsidRPr="00FB5C3D">
        <w:rPr>
          <w:rFonts w:cs="Arial"/>
          <w:sz w:val="20"/>
        </w:rPr>
        <w:t xml:space="preserve"> provozní řešení </w:t>
      </w:r>
      <w:r w:rsidR="000C76FD">
        <w:rPr>
          <w:rFonts w:cs="Arial"/>
          <w:sz w:val="20"/>
        </w:rPr>
        <w:t>plynojemu v ČOV Krnov se v rámci navrhované stavby nezmění.</w:t>
      </w:r>
    </w:p>
    <w:p w:rsidR="000C76FD" w:rsidRDefault="000C76FD" w:rsidP="00653635">
      <w:pPr>
        <w:spacing w:before="120"/>
        <w:rPr>
          <w:rFonts w:cs="Arial"/>
          <w:sz w:val="20"/>
        </w:rPr>
      </w:pPr>
    </w:p>
    <w:p w:rsidR="00653635" w:rsidRPr="00FB5C3D" w:rsidRDefault="00653635" w:rsidP="00CE1008">
      <w:pPr>
        <w:pStyle w:val="Nadpis2"/>
      </w:pPr>
      <w:bookmarkStart w:id="36" w:name="_Toc340691260"/>
      <w:bookmarkStart w:id="37" w:name="_Toc482818837"/>
      <w:r w:rsidRPr="00FB5C3D">
        <w:t>Bezbariérové užívání stavby</w:t>
      </w:r>
      <w:bookmarkEnd w:id="36"/>
      <w:bookmarkEnd w:id="37"/>
    </w:p>
    <w:p w:rsidR="00653635" w:rsidRDefault="00653635" w:rsidP="00653635">
      <w:pPr>
        <w:spacing w:before="120"/>
        <w:rPr>
          <w:rFonts w:cs="Arial"/>
          <w:sz w:val="20"/>
        </w:rPr>
      </w:pPr>
      <w:r w:rsidRPr="00FB5C3D">
        <w:rPr>
          <w:rFonts w:cs="Arial"/>
          <w:sz w:val="20"/>
        </w:rPr>
        <w:t>V případě provozování čistírny odpadních vod je bezbariérové užívání stavby bezpředmětné. Jedná se totiž o specializovaný provoz s pracovními riziky, který může obsluhovat pouze proškolená a zdravotně způsobilá osoba. Osoby s omezenou schopností pohybu mají na taková zařízení zakázaný vstup ať již jako obsluha nebo jako návštěva.</w:t>
      </w:r>
    </w:p>
    <w:p w:rsidR="000C76FD" w:rsidRPr="00FB5C3D" w:rsidRDefault="000C76FD" w:rsidP="00653635">
      <w:pPr>
        <w:spacing w:before="120"/>
        <w:rPr>
          <w:rFonts w:cs="Arial"/>
          <w:sz w:val="20"/>
        </w:rPr>
      </w:pPr>
    </w:p>
    <w:p w:rsidR="00653635" w:rsidRPr="00FB5C3D" w:rsidRDefault="00653635" w:rsidP="00CE1008">
      <w:pPr>
        <w:pStyle w:val="Nadpis2"/>
      </w:pPr>
      <w:bookmarkStart w:id="38" w:name="_Toc340691261"/>
      <w:bookmarkStart w:id="39" w:name="_Toc482818838"/>
      <w:r w:rsidRPr="00FB5C3D">
        <w:lastRenderedPageBreak/>
        <w:t>Bezpečnost při užívání stavby</w:t>
      </w:r>
      <w:bookmarkEnd w:id="38"/>
      <w:bookmarkEnd w:id="39"/>
    </w:p>
    <w:p w:rsidR="00653635" w:rsidRPr="00E773E0" w:rsidRDefault="00FB5C3D" w:rsidP="00653635">
      <w:pPr>
        <w:spacing w:before="120"/>
        <w:rPr>
          <w:rFonts w:cs="Arial"/>
          <w:sz w:val="20"/>
        </w:rPr>
      </w:pPr>
      <w:r w:rsidRPr="00E773E0">
        <w:rPr>
          <w:rFonts w:cs="Arial"/>
          <w:sz w:val="20"/>
        </w:rPr>
        <w:t>Objekt odvodnění kalu</w:t>
      </w:r>
      <w:r w:rsidR="004F0EF3" w:rsidRPr="00E773E0">
        <w:rPr>
          <w:rFonts w:cs="Arial"/>
          <w:sz w:val="20"/>
        </w:rPr>
        <w:t xml:space="preserve"> po rekonstrukci</w:t>
      </w:r>
      <w:r w:rsidR="00653635" w:rsidRPr="00E773E0">
        <w:rPr>
          <w:rFonts w:cs="Arial"/>
          <w:sz w:val="20"/>
        </w:rPr>
        <w:t xml:space="preserve"> bude sloužit k</w:t>
      </w:r>
      <w:r w:rsidRPr="00E773E0">
        <w:rPr>
          <w:rFonts w:cs="Arial"/>
          <w:sz w:val="20"/>
        </w:rPr>
        <w:t> jedn</w:t>
      </w:r>
      <w:r w:rsidR="004F0EF3" w:rsidRPr="00E773E0">
        <w:rPr>
          <w:rFonts w:cs="Arial"/>
          <w:sz w:val="20"/>
        </w:rPr>
        <w:t>é</w:t>
      </w:r>
      <w:r w:rsidRPr="00E773E0">
        <w:rPr>
          <w:rFonts w:cs="Arial"/>
          <w:sz w:val="20"/>
        </w:rPr>
        <w:t xml:space="preserve"> z několika technologických</w:t>
      </w:r>
      <w:r w:rsidR="004F0EF3" w:rsidRPr="00E773E0">
        <w:rPr>
          <w:rFonts w:cs="Arial"/>
          <w:sz w:val="20"/>
        </w:rPr>
        <w:t xml:space="preserve"> činností</w:t>
      </w:r>
      <w:r w:rsidRPr="00E773E0">
        <w:rPr>
          <w:rFonts w:cs="Arial"/>
          <w:sz w:val="20"/>
        </w:rPr>
        <w:t xml:space="preserve"> </w:t>
      </w:r>
      <w:r w:rsidR="00653635" w:rsidRPr="00E773E0">
        <w:rPr>
          <w:rFonts w:cs="Arial"/>
          <w:sz w:val="20"/>
        </w:rPr>
        <w:t xml:space="preserve">čištění </w:t>
      </w:r>
      <w:r w:rsidR="004F0EF3" w:rsidRPr="00E773E0">
        <w:rPr>
          <w:rFonts w:cs="Arial"/>
          <w:sz w:val="20"/>
        </w:rPr>
        <w:t>odpadních vod</w:t>
      </w:r>
      <w:r w:rsidR="00653635" w:rsidRPr="00E773E0">
        <w:rPr>
          <w:rFonts w:cs="Arial"/>
          <w:sz w:val="20"/>
        </w:rPr>
        <w:t>. Čistírnu odpadních vod</w:t>
      </w:r>
      <w:r w:rsidR="00E773E0" w:rsidRPr="00E773E0">
        <w:rPr>
          <w:rFonts w:cs="Arial"/>
          <w:sz w:val="20"/>
        </w:rPr>
        <w:t xml:space="preserve"> provozuje a</w:t>
      </w:r>
      <w:r w:rsidR="00653635" w:rsidRPr="00E773E0">
        <w:rPr>
          <w:rFonts w:cs="Arial"/>
          <w:sz w:val="20"/>
        </w:rPr>
        <w:t xml:space="preserve"> bude provozovat odborná organizace, která má k této činnosti oprávnění. Tato organizace musí mít vypracována bezpečnostní pokyny pro své pracovníky, musí je s těmito pokyny průběžně seznamovat a zkoušet je z jejich znalosti.</w:t>
      </w:r>
    </w:p>
    <w:p w:rsidR="000C76FD" w:rsidRDefault="00653635" w:rsidP="00653635">
      <w:pPr>
        <w:spacing w:before="120"/>
        <w:rPr>
          <w:rFonts w:cs="Arial"/>
          <w:sz w:val="20"/>
        </w:rPr>
      </w:pPr>
      <w:r w:rsidRPr="00E773E0">
        <w:rPr>
          <w:rFonts w:cs="Arial"/>
          <w:sz w:val="20"/>
        </w:rPr>
        <w:t>K</w:t>
      </w:r>
      <w:r w:rsidR="00E773E0" w:rsidRPr="00E773E0">
        <w:rPr>
          <w:rFonts w:cs="Arial"/>
          <w:sz w:val="20"/>
        </w:rPr>
        <w:t>romě toho budou po rekonstrukci za</w:t>
      </w:r>
      <w:r w:rsidRPr="00E773E0">
        <w:rPr>
          <w:rFonts w:cs="Arial"/>
          <w:sz w:val="20"/>
        </w:rPr>
        <w:t>pracován</w:t>
      </w:r>
      <w:r w:rsidR="00E773E0" w:rsidRPr="00E773E0">
        <w:rPr>
          <w:rFonts w:cs="Arial"/>
          <w:sz w:val="20"/>
        </w:rPr>
        <w:t>y</w:t>
      </w:r>
      <w:r w:rsidRPr="00E773E0">
        <w:rPr>
          <w:rFonts w:cs="Arial"/>
          <w:sz w:val="20"/>
        </w:rPr>
        <w:t xml:space="preserve"> </w:t>
      </w:r>
      <w:r w:rsidR="00E773E0" w:rsidRPr="00E773E0">
        <w:rPr>
          <w:rFonts w:cs="Arial"/>
          <w:sz w:val="20"/>
        </w:rPr>
        <w:t>do</w:t>
      </w:r>
      <w:r w:rsidRPr="00E773E0">
        <w:rPr>
          <w:rFonts w:cs="Arial"/>
          <w:sz w:val="20"/>
        </w:rPr>
        <w:t xml:space="preserve"> provozní</w:t>
      </w:r>
      <w:r w:rsidR="00E773E0" w:rsidRPr="00E773E0">
        <w:rPr>
          <w:rFonts w:cs="Arial"/>
          <w:sz w:val="20"/>
        </w:rPr>
        <w:t>ho</w:t>
      </w:r>
      <w:r w:rsidRPr="00E773E0">
        <w:rPr>
          <w:rFonts w:cs="Arial"/>
          <w:sz w:val="20"/>
        </w:rPr>
        <w:t xml:space="preserve"> řád</w:t>
      </w:r>
      <w:r w:rsidR="00E773E0" w:rsidRPr="00E773E0">
        <w:rPr>
          <w:rFonts w:cs="Arial"/>
          <w:sz w:val="20"/>
        </w:rPr>
        <w:t>u</w:t>
      </w:r>
      <w:r w:rsidRPr="00E773E0">
        <w:rPr>
          <w:rFonts w:cs="Arial"/>
          <w:sz w:val="20"/>
        </w:rPr>
        <w:t xml:space="preserve"> čistírny odpadních vod</w:t>
      </w:r>
      <w:r w:rsidR="00E773E0" w:rsidRPr="00E773E0">
        <w:rPr>
          <w:rFonts w:cs="Arial"/>
          <w:sz w:val="20"/>
        </w:rPr>
        <w:t xml:space="preserve"> všechny změny a popis funkce, stejně jako bezpečnostní opatření pro nová zařízení</w:t>
      </w:r>
      <w:r w:rsidRPr="00E773E0">
        <w:rPr>
          <w:rFonts w:cs="Arial"/>
          <w:sz w:val="20"/>
        </w:rPr>
        <w:t>.</w:t>
      </w:r>
    </w:p>
    <w:p w:rsidR="00653635" w:rsidRPr="00E773E0" w:rsidRDefault="00653635" w:rsidP="00653635">
      <w:pPr>
        <w:spacing w:before="120"/>
        <w:rPr>
          <w:rFonts w:cs="Arial"/>
          <w:sz w:val="20"/>
        </w:rPr>
      </w:pPr>
      <w:r w:rsidRPr="00E773E0">
        <w:rPr>
          <w:rFonts w:cs="Arial"/>
          <w:sz w:val="20"/>
        </w:rPr>
        <w:t xml:space="preserve"> </w:t>
      </w:r>
    </w:p>
    <w:p w:rsidR="00653635" w:rsidRPr="00E773E0" w:rsidRDefault="00653635" w:rsidP="00CE1008">
      <w:pPr>
        <w:pStyle w:val="Nadpis2"/>
      </w:pPr>
      <w:bookmarkStart w:id="40" w:name="_Toc340691262"/>
      <w:bookmarkStart w:id="41" w:name="_Toc482818839"/>
      <w:r w:rsidRPr="00E773E0">
        <w:t xml:space="preserve">Základní </w:t>
      </w:r>
      <w:bookmarkEnd w:id="40"/>
      <w:r w:rsidR="00ED6357" w:rsidRPr="00E773E0">
        <w:t>charakteristika objektů</w:t>
      </w:r>
      <w:bookmarkEnd w:id="41"/>
    </w:p>
    <w:p w:rsidR="000C76FD" w:rsidRDefault="000C76FD" w:rsidP="000C76FD">
      <w:pPr>
        <w:pStyle w:val="Nadpis3"/>
        <w:spacing w:before="0" w:after="0"/>
      </w:pPr>
      <w:bookmarkStart w:id="42" w:name="_Toc340691263"/>
    </w:p>
    <w:p w:rsidR="00653635" w:rsidRPr="00CE1008" w:rsidRDefault="00653635" w:rsidP="000C76FD">
      <w:pPr>
        <w:pStyle w:val="Nadpis3"/>
        <w:spacing w:before="0" w:after="0"/>
      </w:pPr>
      <w:bookmarkStart w:id="43" w:name="_Toc482818840"/>
      <w:r w:rsidRPr="00CE1008">
        <w:t>Stavební řešení</w:t>
      </w:r>
      <w:bookmarkEnd w:id="42"/>
      <w:bookmarkEnd w:id="43"/>
    </w:p>
    <w:p w:rsidR="000C76FD" w:rsidRDefault="00C86DB0" w:rsidP="000C76FD">
      <w:pPr>
        <w:rPr>
          <w:rFonts w:cs="Arial"/>
          <w:sz w:val="20"/>
        </w:rPr>
      </w:pPr>
      <w:r w:rsidRPr="00C86DB0">
        <w:rPr>
          <w:rFonts w:cs="Arial"/>
          <w:sz w:val="20"/>
        </w:rPr>
        <w:t xml:space="preserve">Dispoziční řešení je dáno stávajícím </w:t>
      </w:r>
      <w:r w:rsidR="000C76FD">
        <w:rPr>
          <w:rFonts w:cs="Arial"/>
          <w:sz w:val="20"/>
        </w:rPr>
        <w:t>rozmístěním stávajících jednotlivých objektů v areálu stávající ČOV Krnov.</w:t>
      </w:r>
    </w:p>
    <w:p w:rsidR="00B44F08" w:rsidRPr="00EB4348" w:rsidRDefault="00B44F08" w:rsidP="00B44F08">
      <w:pPr>
        <w:rPr>
          <w:sz w:val="20"/>
        </w:rPr>
      </w:pPr>
      <w:r w:rsidRPr="00EB4348">
        <w:rPr>
          <w:b/>
          <w:sz w:val="20"/>
        </w:rPr>
        <w:t xml:space="preserve">Technické údaje stávajícího  plynojemu   </w:t>
      </w:r>
      <w:r w:rsidRPr="00EB4348">
        <w:rPr>
          <w:sz w:val="20"/>
        </w:rPr>
        <w:t xml:space="preserve"> </w:t>
      </w:r>
    </w:p>
    <w:p w:rsidR="00B44F08" w:rsidRPr="00EB4348" w:rsidRDefault="00B44F08" w:rsidP="00B44F08">
      <w:pPr>
        <w:ind w:firstLine="578"/>
        <w:rPr>
          <w:sz w:val="20"/>
        </w:rPr>
      </w:pPr>
      <w:r w:rsidRPr="00EB4348">
        <w:rPr>
          <w:sz w:val="20"/>
        </w:rPr>
        <w:t xml:space="preserve">Užitný objem plynojemu :    </w:t>
      </w:r>
      <w:r>
        <w:rPr>
          <w:sz w:val="20"/>
        </w:rPr>
        <w:tab/>
      </w:r>
      <w:r w:rsidRPr="00EB4348">
        <w:rPr>
          <w:sz w:val="20"/>
        </w:rPr>
        <w:t xml:space="preserve"> 510  m</w:t>
      </w:r>
      <w:r w:rsidRPr="00EB4348">
        <w:rPr>
          <w:sz w:val="20"/>
          <w:vertAlign w:val="superscript"/>
        </w:rPr>
        <w:t>3</w:t>
      </w:r>
    </w:p>
    <w:p w:rsidR="00B44F08" w:rsidRPr="00EB4348" w:rsidRDefault="00B44F08" w:rsidP="00B44F08">
      <w:pPr>
        <w:ind w:left="578"/>
        <w:rPr>
          <w:sz w:val="20"/>
        </w:rPr>
      </w:pPr>
      <w:r w:rsidRPr="00EB4348">
        <w:rPr>
          <w:sz w:val="20"/>
        </w:rPr>
        <w:t xml:space="preserve">Provozní přetlak             :     </w:t>
      </w:r>
      <w:r>
        <w:rPr>
          <w:sz w:val="20"/>
        </w:rPr>
        <w:tab/>
        <w:t xml:space="preserve">  </w:t>
      </w:r>
      <w:r w:rsidRPr="00EB4348">
        <w:rPr>
          <w:sz w:val="20"/>
        </w:rPr>
        <w:t>2,2 kPa</w:t>
      </w:r>
    </w:p>
    <w:p w:rsidR="00B44F08" w:rsidRPr="00EB4348" w:rsidRDefault="00B44F08" w:rsidP="00B44F08">
      <w:pPr>
        <w:ind w:left="578"/>
        <w:rPr>
          <w:sz w:val="20"/>
        </w:rPr>
      </w:pPr>
    </w:p>
    <w:p w:rsidR="00B44F08" w:rsidRPr="00EB4348" w:rsidRDefault="00B44F08" w:rsidP="00B44F08">
      <w:pPr>
        <w:ind w:left="578"/>
        <w:rPr>
          <w:sz w:val="20"/>
        </w:rPr>
      </w:pPr>
      <w:r w:rsidRPr="00EB4348">
        <w:rPr>
          <w:sz w:val="20"/>
        </w:rPr>
        <w:t>Průměr dolní části :</w:t>
      </w:r>
      <w:r w:rsidRPr="00EB4348">
        <w:rPr>
          <w:sz w:val="20"/>
        </w:rPr>
        <w:tab/>
      </w:r>
      <w:r w:rsidRPr="00EB4348">
        <w:rPr>
          <w:sz w:val="20"/>
        </w:rPr>
        <w:tab/>
        <w:t>11 410 mm</w:t>
      </w:r>
    </w:p>
    <w:p w:rsidR="00B44F08" w:rsidRPr="00EB4348" w:rsidRDefault="00B44F08" w:rsidP="00B44F08">
      <w:pPr>
        <w:ind w:left="578"/>
        <w:rPr>
          <w:sz w:val="20"/>
        </w:rPr>
      </w:pPr>
      <w:r w:rsidRPr="00EB4348">
        <w:rPr>
          <w:sz w:val="20"/>
        </w:rPr>
        <w:t>Průměr horní části :</w:t>
      </w:r>
      <w:r w:rsidRPr="00EB4348">
        <w:rPr>
          <w:sz w:val="20"/>
        </w:rPr>
        <w:tab/>
      </w:r>
      <w:r w:rsidRPr="00EB4348">
        <w:rPr>
          <w:sz w:val="20"/>
        </w:rPr>
        <w:tab/>
        <w:t>10 500 mm</w:t>
      </w:r>
    </w:p>
    <w:p w:rsidR="00B44F08" w:rsidRPr="00EB4348" w:rsidRDefault="00B44F08" w:rsidP="00B44F08">
      <w:pPr>
        <w:ind w:left="578"/>
        <w:rPr>
          <w:sz w:val="20"/>
        </w:rPr>
      </w:pPr>
      <w:r w:rsidRPr="00EB4348">
        <w:rPr>
          <w:sz w:val="20"/>
        </w:rPr>
        <w:t>Výška plynojemu :</w:t>
      </w:r>
      <w:r w:rsidRPr="00EB4348">
        <w:rPr>
          <w:sz w:val="20"/>
        </w:rPr>
        <w:tab/>
      </w:r>
      <w:r w:rsidRPr="00EB4348">
        <w:rPr>
          <w:sz w:val="20"/>
        </w:rPr>
        <w:tab/>
        <w:t xml:space="preserve">  9 500 mm</w:t>
      </w:r>
    </w:p>
    <w:p w:rsidR="00B44F08" w:rsidRPr="00EB4348" w:rsidRDefault="00B44F08" w:rsidP="00B44F08">
      <w:pPr>
        <w:ind w:left="578"/>
        <w:rPr>
          <w:sz w:val="20"/>
        </w:rPr>
      </w:pPr>
      <w:r w:rsidRPr="00EB4348">
        <w:rPr>
          <w:sz w:val="20"/>
        </w:rPr>
        <w:t>Výška včetně teleskopu :</w:t>
      </w:r>
      <w:r w:rsidRPr="00EB4348">
        <w:rPr>
          <w:sz w:val="20"/>
        </w:rPr>
        <w:tab/>
      </w:r>
      <w:r w:rsidRPr="00EB4348">
        <w:rPr>
          <w:sz w:val="20"/>
        </w:rPr>
        <w:tab/>
        <w:t>17 200 mm</w:t>
      </w:r>
    </w:p>
    <w:p w:rsidR="00B44F08" w:rsidRDefault="00B44F08" w:rsidP="00B44F08">
      <w:pPr>
        <w:ind w:left="578"/>
        <w:rPr>
          <w:sz w:val="20"/>
        </w:rPr>
      </w:pPr>
      <w:r w:rsidRPr="00EB4348">
        <w:rPr>
          <w:sz w:val="20"/>
        </w:rPr>
        <w:t>Zdvih plovoucího stropu :</w:t>
      </w:r>
      <w:r w:rsidRPr="00EB4348">
        <w:rPr>
          <w:sz w:val="20"/>
        </w:rPr>
        <w:tab/>
      </w:r>
      <w:r w:rsidRPr="00EB4348">
        <w:rPr>
          <w:sz w:val="20"/>
        </w:rPr>
        <w:tab/>
        <w:t xml:space="preserve">  7 400 mm</w:t>
      </w:r>
    </w:p>
    <w:p w:rsidR="000C76FD" w:rsidRDefault="000C76FD" w:rsidP="000C76FD">
      <w:pPr>
        <w:pStyle w:val="Nadpis3"/>
        <w:spacing w:before="0" w:after="0"/>
      </w:pPr>
      <w:bookmarkStart w:id="44" w:name="_Toc340691264"/>
    </w:p>
    <w:p w:rsidR="00653635" w:rsidRPr="002D0C15" w:rsidRDefault="00653635" w:rsidP="000C76FD">
      <w:pPr>
        <w:pStyle w:val="Nadpis3"/>
        <w:spacing w:before="0" w:after="0"/>
      </w:pPr>
      <w:bookmarkStart w:id="45" w:name="_Toc482818841"/>
      <w:r w:rsidRPr="002D0C15">
        <w:t>Konstrukční a materiálové řešení</w:t>
      </w:r>
      <w:bookmarkEnd w:id="44"/>
      <w:bookmarkEnd w:id="45"/>
    </w:p>
    <w:p w:rsidR="009D48EA" w:rsidRDefault="00653635" w:rsidP="000C76FD">
      <w:pPr>
        <w:rPr>
          <w:rFonts w:cs="Arial"/>
          <w:sz w:val="20"/>
        </w:rPr>
      </w:pPr>
      <w:r w:rsidRPr="002D0C15">
        <w:rPr>
          <w:rFonts w:cs="Arial"/>
          <w:sz w:val="20"/>
        </w:rPr>
        <w:t>Konstrukční a materiálové řešení je jednoduché</w:t>
      </w:r>
      <w:r w:rsidR="002D0C15" w:rsidRPr="002D0C15">
        <w:rPr>
          <w:rFonts w:cs="Arial"/>
          <w:sz w:val="20"/>
        </w:rPr>
        <w:t xml:space="preserve"> a to zejména kvůli tomu, že se v našem případě jedná o </w:t>
      </w:r>
      <w:r w:rsidR="009D48EA">
        <w:rPr>
          <w:rFonts w:cs="Arial"/>
          <w:sz w:val="20"/>
        </w:rPr>
        <w:t>opravu porušených konstrukcí</w:t>
      </w:r>
      <w:r w:rsidRPr="002D0C15">
        <w:rPr>
          <w:rFonts w:cs="Arial"/>
          <w:sz w:val="20"/>
        </w:rPr>
        <w:t xml:space="preserve">. </w:t>
      </w:r>
      <w:r w:rsidR="002D0C15" w:rsidRPr="002D0C15">
        <w:rPr>
          <w:rFonts w:cs="Arial"/>
          <w:sz w:val="20"/>
        </w:rPr>
        <w:t xml:space="preserve">Z toho důvodu jsou </w:t>
      </w:r>
      <w:r w:rsidR="002D0C15">
        <w:rPr>
          <w:rFonts w:cs="Arial"/>
          <w:sz w:val="20"/>
        </w:rPr>
        <w:t xml:space="preserve">použity ve většině </w:t>
      </w:r>
      <w:r w:rsidR="0017021B">
        <w:rPr>
          <w:rFonts w:cs="Arial"/>
          <w:sz w:val="20"/>
        </w:rPr>
        <w:t xml:space="preserve">obdobné </w:t>
      </w:r>
      <w:r w:rsidR="002D0C15">
        <w:rPr>
          <w:rFonts w:cs="Arial"/>
          <w:sz w:val="20"/>
        </w:rPr>
        <w:t xml:space="preserve">materiály, jako u původních konstrukcí. </w:t>
      </w:r>
    </w:p>
    <w:p w:rsidR="009D48EA" w:rsidRDefault="002D0C15" w:rsidP="000C76FD">
      <w:pPr>
        <w:rPr>
          <w:rFonts w:cs="Arial"/>
          <w:sz w:val="20"/>
        </w:rPr>
      </w:pPr>
      <w:r>
        <w:rPr>
          <w:rFonts w:cs="Arial"/>
          <w:sz w:val="20"/>
        </w:rPr>
        <w:t xml:space="preserve">Pro </w:t>
      </w:r>
      <w:r w:rsidR="009D48EA">
        <w:rPr>
          <w:rFonts w:cs="Arial"/>
          <w:sz w:val="20"/>
        </w:rPr>
        <w:t xml:space="preserve">opravu dna plynojemu se navrhuje </w:t>
      </w:r>
      <w:r>
        <w:rPr>
          <w:rFonts w:cs="Arial"/>
          <w:sz w:val="20"/>
        </w:rPr>
        <w:t>beton</w:t>
      </w:r>
      <w:r w:rsidR="009D48EA">
        <w:rPr>
          <w:rFonts w:cs="Arial"/>
          <w:sz w:val="20"/>
        </w:rPr>
        <w:t xml:space="preserve"> se sanačními přísadami</w:t>
      </w:r>
      <w:r>
        <w:rPr>
          <w:rFonts w:cs="Arial"/>
          <w:sz w:val="20"/>
        </w:rPr>
        <w:t xml:space="preserve">, při konstrukčních úpravách výplní otvorů budou </w:t>
      </w:r>
      <w:r w:rsidR="00C86DB0">
        <w:rPr>
          <w:rFonts w:cs="Arial"/>
          <w:sz w:val="20"/>
        </w:rPr>
        <w:t>částečně dozdívány otvory</w:t>
      </w:r>
      <w:r w:rsidR="009D48EA">
        <w:rPr>
          <w:rFonts w:cs="Arial"/>
          <w:sz w:val="20"/>
        </w:rPr>
        <w:t xml:space="preserve"> a následně plně utěsňovány</w:t>
      </w:r>
      <w:r>
        <w:rPr>
          <w:rFonts w:cs="Arial"/>
          <w:sz w:val="20"/>
        </w:rPr>
        <w:t xml:space="preserve">. </w:t>
      </w:r>
    </w:p>
    <w:p w:rsidR="002D0C15" w:rsidRDefault="002D0C15" w:rsidP="000C76FD">
      <w:pPr>
        <w:rPr>
          <w:rFonts w:cs="Arial"/>
          <w:sz w:val="20"/>
        </w:rPr>
      </w:pPr>
      <w:r>
        <w:rPr>
          <w:rFonts w:cs="Arial"/>
          <w:sz w:val="20"/>
        </w:rPr>
        <w:t>Detailnější informace o použitých materiálech jsou v příslušných technických zprávách a výkresech jednotlivých konstrukčních částí.</w:t>
      </w:r>
    </w:p>
    <w:p w:rsidR="000C76FD" w:rsidRDefault="000C76FD" w:rsidP="00653635">
      <w:pPr>
        <w:spacing w:before="120"/>
        <w:rPr>
          <w:rFonts w:cs="Arial"/>
          <w:sz w:val="20"/>
        </w:rPr>
      </w:pPr>
    </w:p>
    <w:p w:rsidR="000C76FD" w:rsidRPr="002D0C15" w:rsidRDefault="000C76FD" w:rsidP="00653635">
      <w:pPr>
        <w:spacing w:before="120"/>
        <w:rPr>
          <w:rFonts w:cs="Arial"/>
          <w:sz w:val="20"/>
        </w:rPr>
      </w:pPr>
    </w:p>
    <w:p w:rsidR="00653635" w:rsidRPr="00CE1008" w:rsidRDefault="00821A1B" w:rsidP="00CE1008">
      <w:pPr>
        <w:pStyle w:val="Nadpis2"/>
      </w:pPr>
      <w:bookmarkStart w:id="46" w:name="_Toc482818842"/>
      <w:r w:rsidRPr="00CE1008">
        <w:t>základní charakteristika Technických a technolog.</w:t>
      </w:r>
      <w:r w:rsidR="00653635" w:rsidRPr="00CE1008">
        <w:t xml:space="preserve"> zařízení</w:t>
      </w:r>
      <w:bookmarkEnd w:id="46"/>
    </w:p>
    <w:p w:rsidR="00653635" w:rsidRPr="00CE1008" w:rsidRDefault="00821A1B" w:rsidP="005D5D75">
      <w:pPr>
        <w:pStyle w:val="Nadpis3"/>
      </w:pPr>
      <w:bookmarkStart w:id="47" w:name="_Toc482818843"/>
      <w:bookmarkStart w:id="48" w:name="_Toc355934612"/>
      <w:r w:rsidRPr="00CE1008">
        <w:t>B.2.7.1</w:t>
      </w:r>
      <w:r w:rsidRPr="00CE1008">
        <w:tab/>
        <w:t>Technické řešení</w:t>
      </w:r>
      <w:bookmarkEnd w:id="47"/>
    </w:p>
    <w:p w:rsidR="0017021B" w:rsidRDefault="00F93D24" w:rsidP="00F93D24">
      <w:pPr>
        <w:spacing w:before="120"/>
        <w:rPr>
          <w:rFonts w:cs="Arial"/>
          <w:sz w:val="20"/>
        </w:rPr>
      </w:pPr>
      <w:bookmarkStart w:id="49" w:name="_Toc156368409"/>
      <w:bookmarkStart w:id="50" w:name="_Toc301509965"/>
      <w:bookmarkStart w:id="51" w:name="_Toc328050103"/>
      <w:r w:rsidRPr="00D5231D">
        <w:rPr>
          <w:rFonts w:cs="Arial"/>
          <w:sz w:val="20"/>
        </w:rPr>
        <w:t xml:space="preserve">V rámci </w:t>
      </w:r>
      <w:r w:rsidR="009D48EA">
        <w:rPr>
          <w:rFonts w:cs="Arial"/>
          <w:sz w:val="20"/>
        </w:rPr>
        <w:t xml:space="preserve">opravy plynojemu se navrhuje provést </w:t>
      </w:r>
      <w:r w:rsidR="0017021B">
        <w:rPr>
          <w:rFonts w:cs="Arial"/>
          <w:sz w:val="20"/>
        </w:rPr>
        <w:t>opravu spodní betonové části objektu včetně výměny těsnicí membrány s novým dotěsněním po obvodě objektu.</w:t>
      </w:r>
    </w:p>
    <w:p w:rsidR="00821A1B" w:rsidRPr="00CE1008" w:rsidRDefault="00821A1B" w:rsidP="005D5D75">
      <w:pPr>
        <w:pStyle w:val="Nadpis3"/>
      </w:pPr>
      <w:bookmarkStart w:id="52" w:name="_Toc482818844"/>
      <w:r w:rsidRPr="00CE1008">
        <w:t>B.2.7.2 Výčet technických a technologických zařízení</w:t>
      </w:r>
      <w:bookmarkEnd w:id="52"/>
    </w:p>
    <w:p w:rsidR="009D48EA" w:rsidRPr="005C06C5" w:rsidRDefault="009D48EA" w:rsidP="009D48EA">
      <w:pPr>
        <w:rPr>
          <w:rFonts w:cs="Arial"/>
          <w:b/>
          <w:sz w:val="20"/>
        </w:rPr>
      </w:pPr>
      <w:bookmarkStart w:id="53" w:name="_Toc340691268"/>
      <w:bookmarkEnd w:id="48"/>
      <w:bookmarkEnd w:id="49"/>
      <w:bookmarkEnd w:id="50"/>
      <w:bookmarkEnd w:id="51"/>
      <w:r w:rsidRPr="005C06C5">
        <w:rPr>
          <w:rFonts w:cs="Arial"/>
          <w:b/>
          <w:sz w:val="20"/>
        </w:rPr>
        <w:t xml:space="preserve">PS 01 </w:t>
      </w:r>
      <w:r>
        <w:rPr>
          <w:rFonts w:cs="Arial"/>
          <w:b/>
          <w:sz w:val="20"/>
        </w:rPr>
        <w:tab/>
        <w:t xml:space="preserve">Oprava plynojemu </w:t>
      </w:r>
      <w:r w:rsidRPr="005C06C5">
        <w:rPr>
          <w:rFonts w:cs="Arial"/>
          <w:b/>
          <w:sz w:val="20"/>
        </w:rPr>
        <w:t>– strojní část</w:t>
      </w:r>
    </w:p>
    <w:p w:rsidR="0017021B" w:rsidRPr="005C06C5" w:rsidRDefault="0017021B" w:rsidP="009D48EA">
      <w:pPr>
        <w:rPr>
          <w:rFonts w:cs="Arial"/>
          <w:sz w:val="20"/>
        </w:rPr>
      </w:pPr>
    </w:p>
    <w:p w:rsidR="00653635" w:rsidRPr="005F7710" w:rsidRDefault="00653635" w:rsidP="00CE1008">
      <w:pPr>
        <w:pStyle w:val="Nadpis2"/>
      </w:pPr>
      <w:bookmarkStart w:id="54" w:name="_Toc482818845"/>
      <w:r w:rsidRPr="005F7710">
        <w:t>Požárně bezpečnostní řešení</w:t>
      </w:r>
      <w:bookmarkEnd w:id="53"/>
      <w:bookmarkEnd w:id="54"/>
    </w:p>
    <w:p w:rsidR="005F7710" w:rsidRDefault="0007220E" w:rsidP="00653635">
      <w:pPr>
        <w:rPr>
          <w:rFonts w:cs="Arial"/>
          <w:sz w:val="20"/>
        </w:rPr>
      </w:pPr>
      <w:r w:rsidRPr="005F7710">
        <w:rPr>
          <w:rFonts w:cs="Arial"/>
          <w:sz w:val="20"/>
        </w:rPr>
        <w:t>Požárně bezpečnostní ř</w:t>
      </w:r>
      <w:r w:rsidR="005F7710" w:rsidRPr="005F7710">
        <w:rPr>
          <w:rFonts w:cs="Arial"/>
          <w:sz w:val="20"/>
        </w:rPr>
        <w:t xml:space="preserve">ešení rekonstrukce ČOV není v dokumentaci posuzována, protože rekonstrukce </w:t>
      </w:r>
      <w:r w:rsidR="001C06DC">
        <w:rPr>
          <w:rFonts w:cs="Arial"/>
          <w:sz w:val="20"/>
        </w:rPr>
        <w:t xml:space="preserve">plynojemu </w:t>
      </w:r>
      <w:r w:rsidR="005F7710" w:rsidRPr="005F7710">
        <w:rPr>
          <w:rFonts w:cs="Arial"/>
          <w:sz w:val="20"/>
        </w:rPr>
        <w:t>nebude měnit požárně bezpečnostní stav budovy.</w:t>
      </w:r>
    </w:p>
    <w:p w:rsidR="0017021B" w:rsidRPr="005F7710" w:rsidRDefault="0017021B" w:rsidP="00653635">
      <w:pPr>
        <w:rPr>
          <w:rFonts w:cs="Arial"/>
          <w:sz w:val="20"/>
        </w:rPr>
      </w:pPr>
    </w:p>
    <w:p w:rsidR="00653635" w:rsidRPr="00CE1008" w:rsidRDefault="00653635" w:rsidP="00CE1008">
      <w:pPr>
        <w:pStyle w:val="Nadpis2"/>
      </w:pPr>
      <w:bookmarkStart w:id="55" w:name="_Toc340691276"/>
      <w:bookmarkStart w:id="56" w:name="_Toc482818846"/>
      <w:r w:rsidRPr="00CE1008">
        <w:lastRenderedPageBreak/>
        <w:t>Zásady hospodaření s energiemi</w:t>
      </w:r>
      <w:bookmarkEnd w:id="55"/>
      <w:bookmarkEnd w:id="56"/>
    </w:p>
    <w:p w:rsidR="0007220E" w:rsidRPr="00CE1008" w:rsidRDefault="0007220E" w:rsidP="005D5D75">
      <w:pPr>
        <w:pStyle w:val="Nadpis3"/>
      </w:pPr>
      <w:bookmarkStart w:id="57" w:name="_Toc482818847"/>
      <w:bookmarkStart w:id="58" w:name="_Toc356242279"/>
      <w:r w:rsidRPr="00CE1008">
        <w:t>B.2.9.1 Kritéria tepelně technického hodnocení</w:t>
      </w:r>
      <w:bookmarkEnd w:id="57"/>
    </w:p>
    <w:p w:rsidR="00BC7563" w:rsidRDefault="0017021B" w:rsidP="001F697F">
      <w:pPr>
        <w:rPr>
          <w:rFonts w:cs="Arial"/>
          <w:sz w:val="20"/>
        </w:rPr>
      </w:pPr>
      <w:r>
        <w:rPr>
          <w:rFonts w:cs="Arial"/>
          <w:sz w:val="20"/>
        </w:rPr>
        <w:t xml:space="preserve">V rámci navrhované opravy není nutno posuzovat objekt plynojemu a vystavovat </w:t>
      </w:r>
      <w:r w:rsidR="00E773E0" w:rsidRPr="005F7710">
        <w:rPr>
          <w:rFonts w:cs="Arial"/>
          <w:sz w:val="20"/>
        </w:rPr>
        <w:t>Průkaz energetické náročnosti budov</w:t>
      </w:r>
      <w:r w:rsidR="00BC7563">
        <w:rPr>
          <w:rFonts w:cs="Arial"/>
          <w:sz w:val="20"/>
        </w:rPr>
        <w:t>y.</w:t>
      </w:r>
    </w:p>
    <w:p w:rsidR="0007220E" w:rsidRPr="00CE1008" w:rsidRDefault="00AC6EA8" w:rsidP="005D5D75">
      <w:pPr>
        <w:pStyle w:val="Nadpis3"/>
      </w:pPr>
      <w:bookmarkStart w:id="59" w:name="_Toc482818848"/>
      <w:bookmarkEnd w:id="58"/>
      <w:r w:rsidRPr="00CE1008">
        <w:t xml:space="preserve">B.2.9.2  </w:t>
      </w:r>
      <w:r w:rsidR="0007220E" w:rsidRPr="00CE1008">
        <w:t>Energetická náročnost stavby</w:t>
      </w:r>
      <w:bookmarkEnd w:id="59"/>
    </w:p>
    <w:p w:rsidR="00BC7563" w:rsidRDefault="005F7710" w:rsidP="00E773E0">
      <w:pPr>
        <w:rPr>
          <w:rFonts w:cs="Arial"/>
          <w:sz w:val="20"/>
        </w:rPr>
      </w:pPr>
      <w:r>
        <w:rPr>
          <w:rFonts w:cs="Arial"/>
          <w:sz w:val="20"/>
        </w:rPr>
        <w:t xml:space="preserve">Energetická náročnost stavby </w:t>
      </w:r>
      <w:r w:rsidR="00BC7563">
        <w:rPr>
          <w:rFonts w:cs="Arial"/>
          <w:sz w:val="20"/>
        </w:rPr>
        <w:t>není posuzována – objekt plynojemu nevyžaduje temperaci ani vytápění.</w:t>
      </w:r>
    </w:p>
    <w:p w:rsidR="0007220E" w:rsidRPr="00CE1008" w:rsidRDefault="00AC6EA8" w:rsidP="005D5D75">
      <w:pPr>
        <w:pStyle w:val="Nadpis3"/>
      </w:pPr>
      <w:bookmarkStart w:id="60" w:name="_Toc482818849"/>
      <w:r w:rsidRPr="00CE1008">
        <w:t xml:space="preserve">B.2.9.3  </w:t>
      </w:r>
      <w:r w:rsidR="0007220E" w:rsidRPr="00CE1008">
        <w:t>Posouzení využití alternativních zdrojů energií</w:t>
      </w:r>
      <w:bookmarkEnd w:id="60"/>
    </w:p>
    <w:p w:rsidR="0007220E" w:rsidRPr="00E773E0" w:rsidRDefault="001F697F" w:rsidP="00653635">
      <w:pPr>
        <w:rPr>
          <w:rFonts w:cs="Arial"/>
          <w:sz w:val="20"/>
        </w:rPr>
      </w:pPr>
      <w:r w:rsidRPr="00E773E0">
        <w:rPr>
          <w:rFonts w:cs="Arial"/>
          <w:sz w:val="20"/>
        </w:rPr>
        <w:t>S využitím alternativních zdrojů energií se nepočítá.</w:t>
      </w:r>
    </w:p>
    <w:p w:rsidR="00653635" w:rsidRPr="00CE1008" w:rsidRDefault="00653635" w:rsidP="00CE1008">
      <w:pPr>
        <w:pStyle w:val="Nadpis2"/>
      </w:pPr>
      <w:bookmarkStart w:id="61" w:name="_Toc340691280"/>
      <w:bookmarkStart w:id="62" w:name="_Toc482818850"/>
      <w:r w:rsidRPr="00CE1008">
        <w:t>Hygienické požadavky na stavby,  na pracovní a komunální prostředí</w:t>
      </w:r>
      <w:bookmarkEnd w:id="61"/>
      <w:bookmarkEnd w:id="62"/>
    </w:p>
    <w:p w:rsidR="00653635" w:rsidRPr="00637F9F" w:rsidRDefault="00E773E0" w:rsidP="00653635">
      <w:pPr>
        <w:spacing w:before="120"/>
        <w:rPr>
          <w:rFonts w:cs="Arial"/>
          <w:sz w:val="20"/>
        </w:rPr>
      </w:pPr>
      <w:r w:rsidRPr="00637F9F">
        <w:rPr>
          <w:rFonts w:cs="Arial"/>
          <w:sz w:val="20"/>
        </w:rPr>
        <w:t>Řešený objekt</w:t>
      </w:r>
      <w:r w:rsidR="00653635" w:rsidRPr="00637F9F">
        <w:rPr>
          <w:rFonts w:cs="Arial"/>
          <w:sz w:val="20"/>
        </w:rPr>
        <w:t xml:space="preserve"> bude sloužit k</w:t>
      </w:r>
      <w:r w:rsidRPr="00637F9F">
        <w:rPr>
          <w:rFonts w:cs="Arial"/>
          <w:sz w:val="20"/>
        </w:rPr>
        <w:t xml:space="preserve"> jedné z několika technologických činností při čištění odpadních vod. </w:t>
      </w:r>
      <w:r w:rsidR="00653635" w:rsidRPr="00637F9F">
        <w:rPr>
          <w:rFonts w:cs="Arial"/>
          <w:sz w:val="20"/>
        </w:rPr>
        <w:t xml:space="preserve"> Po svém dokončení bude stavba a její výrobní program podléhat nařízením příslušných zákonů, které se k této činnosti vztahují. Legislativa v oblasti hygieny a ochrany zdraví se odráží hned v několika oborech a jejich zákonech, vyhláškách, směrnicích a nařízeních vlády. Zde jmenujeme dva základní zákony z oboru vodního hospodářství, které danou problematiku ovlivňují. Zákon. 254/2001 Sb. o vodách, Zákon 274/2001 Sb. o vodovodech a kanalizacích. </w:t>
      </w:r>
    </w:p>
    <w:p w:rsidR="00E773E0" w:rsidRPr="00637F9F" w:rsidRDefault="00E773E0" w:rsidP="00E773E0">
      <w:pPr>
        <w:widowControl w:val="0"/>
        <w:spacing w:before="120"/>
        <w:rPr>
          <w:rFonts w:cs="Arial"/>
          <w:sz w:val="20"/>
        </w:rPr>
      </w:pPr>
      <w:r w:rsidRPr="00637F9F">
        <w:rPr>
          <w:rFonts w:cs="Arial"/>
          <w:sz w:val="20"/>
          <w:lang w:val="en-US"/>
        </w:rPr>
        <w:t>Veškeré stavební práce musí být provád</w:t>
      </w:r>
      <w:r w:rsidRPr="00637F9F">
        <w:rPr>
          <w:rFonts w:cs="Arial"/>
          <w:sz w:val="20"/>
        </w:rPr>
        <w:t xml:space="preserve">ěny v souladu s platnými technologickými předpisy, </w:t>
      </w:r>
      <w:r w:rsidRPr="00637F9F">
        <w:rPr>
          <w:rFonts w:cs="Arial"/>
          <w:sz w:val="20"/>
          <w:lang w:val="en-US"/>
        </w:rPr>
        <w:t>bezpe</w:t>
      </w:r>
      <w:r w:rsidRPr="00637F9F">
        <w:rPr>
          <w:rFonts w:cs="Arial"/>
          <w:sz w:val="20"/>
        </w:rPr>
        <w:t>čnostními předpisy a ustanoveními ČSN. Při provádění všech stavebních prací a souvisejících činností je třeba dbát pokynů a ustanovení o bezpečnosti práce a ochraně zdraví pracujících.</w:t>
      </w:r>
    </w:p>
    <w:p w:rsidR="00E773E0" w:rsidRPr="00637F9F" w:rsidRDefault="00E773E0" w:rsidP="00E773E0">
      <w:pPr>
        <w:spacing w:before="120"/>
        <w:rPr>
          <w:rFonts w:cs="Arial"/>
          <w:sz w:val="20"/>
        </w:rPr>
      </w:pPr>
      <w:r w:rsidRPr="00637F9F">
        <w:rPr>
          <w:rFonts w:cs="Arial"/>
          <w:sz w:val="20"/>
        </w:rPr>
        <w:t xml:space="preserve">Zásadní změna právních podmínek, která nastala ve výstavbě od 1. ledna 2007 není jen důsledkem platnosti nového stavebního zákona (zákon č. 183/2006 Sb.), jeho prováděcích předpisů a nového Zákoníku práce (zákon č. 262/2006 Sb.). Podstatně k ní přispěla také účinnost nových právních předpisů k zajištění bezpečnosti a ochrany při práci, jimiž jsou zákon </w:t>
      </w:r>
      <w:r w:rsidRPr="00637F9F">
        <w:rPr>
          <w:rFonts w:cs="Arial"/>
          <w:b/>
          <w:sz w:val="20"/>
        </w:rPr>
        <w:t>č. 309/2006 Sb</w:t>
      </w:r>
      <w:r w:rsidRPr="00637F9F">
        <w:rPr>
          <w:rFonts w:cs="Arial"/>
          <w:sz w:val="20"/>
        </w:rPr>
        <w:t xml:space="preserve">., kterým se upravují další požadavky bezpečnosti a ochrany zdraví při práci v pracovněprávních vztazích, a o zajištění bezpečnosti a ochrany zdraví při činnosti nebo poskytování služeb mimo pracovněprávní vztahy (zákon o zajištění dalších podmínek bezpečnosti a ochrany zdraví při práci), a jeho prováděcí předpisy, resp. nařízení vlády </w:t>
      </w:r>
      <w:r w:rsidRPr="00637F9F">
        <w:rPr>
          <w:rFonts w:cs="Arial"/>
          <w:b/>
          <w:sz w:val="20"/>
        </w:rPr>
        <w:t>č. 591/2006 Sb</w:t>
      </w:r>
      <w:r w:rsidRPr="00637F9F">
        <w:rPr>
          <w:rFonts w:cs="Arial"/>
          <w:sz w:val="20"/>
        </w:rPr>
        <w:t>. o bližších minimálních požadavcích na bezpečnost a ochranu zdraví při práci na staveništích. S tím souvisí i zrušení vyhlášky č. 324/1990 Sb. o bezpečnosti práce a technických zařízení při stavebních pracích, ve znění vyhlášky č. 363/2005 Sb. na základě vyhlášky č. 601/2006 Sb.</w:t>
      </w:r>
    </w:p>
    <w:p w:rsidR="00E773E0" w:rsidRPr="00637F9F" w:rsidRDefault="00E773E0" w:rsidP="00E773E0">
      <w:pPr>
        <w:widowControl w:val="0"/>
        <w:spacing w:before="120"/>
        <w:rPr>
          <w:rFonts w:cs="Arial"/>
          <w:b/>
          <w:bCs/>
          <w:sz w:val="20"/>
          <w:lang w:val="en-US"/>
        </w:rPr>
      </w:pPr>
      <w:r w:rsidRPr="00637F9F">
        <w:rPr>
          <w:rFonts w:cs="Arial"/>
          <w:sz w:val="20"/>
          <w:lang w:val="en-US"/>
        </w:rPr>
        <w:t>Obdobn</w:t>
      </w:r>
      <w:r w:rsidRPr="00637F9F">
        <w:rPr>
          <w:rFonts w:cs="Arial"/>
          <w:sz w:val="20"/>
        </w:rPr>
        <w:t xml:space="preserve">ě je povinen dodavatel stavebních prací seznámit určené pracovníky provozovatele s </w:t>
      </w:r>
      <w:r w:rsidRPr="00637F9F">
        <w:rPr>
          <w:rFonts w:cs="Arial"/>
          <w:sz w:val="20"/>
          <w:lang w:val="en-US"/>
        </w:rPr>
        <w:t xml:space="preserve">riziky stavební </w:t>
      </w:r>
      <w:r w:rsidRPr="00637F9F">
        <w:rPr>
          <w:rFonts w:cs="Arial"/>
          <w:sz w:val="20"/>
        </w:rPr>
        <w:t xml:space="preserve">činnosti. Velkou pozornost z hlediska bezpečnosti práce je nutné věnovat stavebním pracím v nebezpečném prostředí a nebezpečném prostoru a dále při zemních pracích (ochrana inženýrských sítí). </w:t>
      </w:r>
    </w:p>
    <w:p w:rsidR="00653635" w:rsidRPr="00CE1008" w:rsidRDefault="00653635" w:rsidP="00653635">
      <w:pPr>
        <w:spacing w:before="120"/>
        <w:rPr>
          <w:rFonts w:cs="Arial"/>
          <w:color w:val="FF0000"/>
          <w:sz w:val="20"/>
        </w:rPr>
      </w:pPr>
    </w:p>
    <w:p w:rsidR="00653635" w:rsidRPr="00CE1008" w:rsidRDefault="00653635" w:rsidP="00CE1008">
      <w:pPr>
        <w:pStyle w:val="Nadpis2"/>
      </w:pPr>
      <w:bookmarkStart w:id="63" w:name="_Toc340691284"/>
      <w:bookmarkStart w:id="64" w:name="_Toc482818851"/>
      <w:r w:rsidRPr="00CE1008">
        <w:t>Zásady ochrany stavby před negativními účinky vnějšího prostředí</w:t>
      </w:r>
      <w:bookmarkEnd w:id="63"/>
      <w:bookmarkEnd w:id="64"/>
      <w:r w:rsidRPr="00CE1008">
        <w:t xml:space="preserve"> </w:t>
      </w:r>
    </w:p>
    <w:p w:rsidR="00653635" w:rsidRPr="00E773E0" w:rsidRDefault="00653635" w:rsidP="005D5D75">
      <w:pPr>
        <w:pStyle w:val="Nadpis3"/>
      </w:pPr>
      <w:bookmarkStart w:id="65" w:name="_Toc340691285"/>
      <w:bookmarkStart w:id="66" w:name="_Toc482818852"/>
      <w:r w:rsidRPr="00E773E0">
        <w:t>Ochrana před pronikáním radonu z podloží</w:t>
      </w:r>
      <w:bookmarkEnd w:id="65"/>
      <w:bookmarkEnd w:id="66"/>
    </w:p>
    <w:p w:rsidR="00BC7563" w:rsidRDefault="00BC7563" w:rsidP="00653635">
      <w:pPr>
        <w:rPr>
          <w:rFonts w:cs="Arial"/>
          <w:sz w:val="20"/>
        </w:rPr>
      </w:pPr>
      <w:r>
        <w:rPr>
          <w:rFonts w:cs="Arial"/>
          <w:sz w:val="20"/>
        </w:rPr>
        <w:t>Neřeší  se,  nadále zůstává zachován stávající stav.</w:t>
      </w:r>
    </w:p>
    <w:p w:rsidR="00653635" w:rsidRPr="00E773E0" w:rsidRDefault="00653635" w:rsidP="005D5D75">
      <w:pPr>
        <w:pStyle w:val="Nadpis3"/>
      </w:pPr>
      <w:bookmarkStart w:id="67" w:name="_Toc340691286"/>
      <w:bookmarkStart w:id="68" w:name="_Toc482818853"/>
      <w:r w:rsidRPr="00E773E0">
        <w:t>Ochrana před bludnými proudy</w:t>
      </w:r>
      <w:bookmarkEnd w:id="67"/>
      <w:bookmarkEnd w:id="68"/>
    </w:p>
    <w:p w:rsidR="00BC7563" w:rsidRDefault="00BC7563" w:rsidP="00BC7563">
      <w:pPr>
        <w:rPr>
          <w:rFonts w:cs="Arial"/>
          <w:sz w:val="20"/>
        </w:rPr>
      </w:pPr>
      <w:bookmarkStart w:id="69" w:name="_Toc340691287"/>
      <w:r>
        <w:rPr>
          <w:rFonts w:cs="Arial"/>
          <w:sz w:val="20"/>
        </w:rPr>
        <w:t>Neřeší  se,  nadále zůstává zachován stávající stav.</w:t>
      </w:r>
    </w:p>
    <w:p w:rsidR="00653635" w:rsidRPr="00CE1008" w:rsidRDefault="00653635" w:rsidP="005D5D75">
      <w:pPr>
        <w:pStyle w:val="Nadpis3"/>
      </w:pPr>
      <w:bookmarkStart w:id="70" w:name="_Toc482818854"/>
      <w:r w:rsidRPr="00CE1008">
        <w:t>Ochrana před technickou seizmicitou</w:t>
      </w:r>
      <w:bookmarkEnd w:id="69"/>
      <w:bookmarkEnd w:id="70"/>
    </w:p>
    <w:p w:rsidR="00BC7563" w:rsidRDefault="00BC7563" w:rsidP="00BC7563">
      <w:pPr>
        <w:rPr>
          <w:rFonts w:cs="Arial"/>
          <w:sz w:val="20"/>
        </w:rPr>
      </w:pPr>
      <w:r>
        <w:rPr>
          <w:rFonts w:cs="Arial"/>
          <w:sz w:val="20"/>
        </w:rPr>
        <w:t>Neřeší  se,  nadále zůstává zachován stávající stav.</w:t>
      </w:r>
    </w:p>
    <w:p w:rsidR="00653635" w:rsidRPr="00CE1008" w:rsidRDefault="00653635" w:rsidP="005D5D75">
      <w:pPr>
        <w:pStyle w:val="Nadpis3"/>
      </w:pPr>
      <w:bookmarkStart w:id="71" w:name="_Toc340691288"/>
      <w:bookmarkStart w:id="72" w:name="_Toc482818855"/>
      <w:r w:rsidRPr="00CE1008">
        <w:t>Ochrana před hlukem</w:t>
      </w:r>
      <w:bookmarkEnd w:id="71"/>
      <w:bookmarkEnd w:id="72"/>
    </w:p>
    <w:p w:rsidR="00BC7563" w:rsidRDefault="00BC7563" w:rsidP="00BC7563">
      <w:pPr>
        <w:rPr>
          <w:rFonts w:cs="Arial"/>
          <w:sz w:val="20"/>
        </w:rPr>
      </w:pPr>
      <w:r>
        <w:rPr>
          <w:rFonts w:cs="Arial"/>
          <w:sz w:val="20"/>
        </w:rPr>
        <w:t>Neřeší  se,  nadále zůstává zachován stávající stav.</w:t>
      </w:r>
    </w:p>
    <w:p w:rsidR="00653635" w:rsidRPr="00CE1008" w:rsidRDefault="00653635" w:rsidP="005D5D75">
      <w:pPr>
        <w:pStyle w:val="Nadpis3"/>
      </w:pPr>
      <w:bookmarkStart w:id="73" w:name="_Toc482818856"/>
      <w:r w:rsidRPr="00CE1008">
        <w:lastRenderedPageBreak/>
        <w:t>Protipovodňová zařízení</w:t>
      </w:r>
      <w:bookmarkEnd w:id="73"/>
    </w:p>
    <w:p w:rsidR="00953C88" w:rsidRPr="0030795F" w:rsidRDefault="00953C88" w:rsidP="00953C88">
      <w:pPr>
        <w:rPr>
          <w:rFonts w:cs="Arial"/>
          <w:sz w:val="20"/>
        </w:rPr>
      </w:pPr>
      <w:r w:rsidRPr="0030795F">
        <w:rPr>
          <w:rFonts w:cs="Arial"/>
          <w:sz w:val="20"/>
        </w:rPr>
        <w:t xml:space="preserve">Čistírna odpadních vod je umístěna vedle řeky </w:t>
      </w:r>
      <w:r w:rsidR="00BC7563">
        <w:rPr>
          <w:rFonts w:cs="Arial"/>
          <w:sz w:val="20"/>
        </w:rPr>
        <w:t>Opavy</w:t>
      </w:r>
      <w:r w:rsidRPr="0030795F">
        <w:rPr>
          <w:rFonts w:cs="Arial"/>
          <w:sz w:val="20"/>
        </w:rPr>
        <w:t>. Zabezpečení proti nebezpečím vyplývajícím ze záplavového území byla řešena již při stavbě celého areálu. Na stavu zajištění proti povodním se navrhovanou rekonstrukcí nic nemění.</w:t>
      </w:r>
    </w:p>
    <w:p w:rsidR="00B5248D" w:rsidRPr="00CE1008" w:rsidRDefault="00B5248D" w:rsidP="00653635">
      <w:pPr>
        <w:spacing w:before="120"/>
        <w:rPr>
          <w:rFonts w:cs="Arial"/>
          <w:color w:val="FF0000"/>
          <w:sz w:val="20"/>
        </w:rPr>
      </w:pPr>
    </w:p>
    <w:p w:rsidR="00653635" w:rsidRPr="00CE1008" w:rsidRDefault="00653635" w:rsidP="00CE1008">
      <w:pPr>
        <w:pStyle w:val="Nadpis1"/>
      </w:pPr>
      <w:bookmarkStart w:id="74" w:name="_Toc340691290"/>
      <w:r w:rsidRPr="00CE1008">
        <w:t xml:space="preserve"> </w:t>
      </w:r>
      <w:bookmarkStart w:id="75" w:name="_Toc482818857"/>
      <w:r w:rsidRPr="00CE1008">
        <w:t>Připojení na technickou infrastrukturu</w:t>
      </w:r>
      <w:bookmarkEnd w:id="74"/>
      <w:bookmarkEnd w:id="75"/>
    </w:p>
    <w:p w:rsidR="00653635" w:rsidRPr="00CE1008" w:rsidRDefault="00653635" w:rsidP="00CE1008">
      <w:pPr>
        <w:pStyle w:val="Nadpis2"/>
      </w:pPr>
      <w:bookmarkStart w:id="76" w:name="_Toc340691291"/>
      <w:bookmarkStart w:id="77" w:name="_Toc482818858"/>
      <w:r w:rsidRPr="00CE1008">
        <w:t>Napojovací místa technické infrastruktury</w:t>
      </w:r>
      <w:bookmarkEnd w:id="76"/>
      <w:bookmarkEnd w:id="77"/>
    </w:p>
    <w:p w:rsidR="00953C88" w:rsidRPr="00953C88" w:rsidRDefault="00653635" w:rsidP="00653635">
      <w:pPr>
        <w:spacing w:before="120"/>
        <w:rPr>
          <w:rFonts w:cs="Arial"/>
          <w:sz w:val="20"/>
        </w:rPr>
      </w:pPr>
      <w:r w:rsidRPr="00953C88">
        <w:rPr>
          <w:rFonts w:cs="Arial"/>
          <w:sz w:val="20"/>
        </w:rPr>
        <w:t xml:space="preserve">Napojení na technickou infrastrukturu </w:t>
      </w:r>
      <w:r w:rsidR="00953C88" w:rsidRPr="00953C88">
        <w:rPr>
          <w:rFonts w:cs="Arial"/>
          <w:sz w:val="20"/>
        </w:rPr>
        <w:t>rekonstruovaného objektu se nemění a zůstává stejné, jako je v současné době. Nemění se odběrová místa elektrické energie, plynu, ani vody. Rovněž telefonické spojení zůstává stejné.</w:t>
      </w:r>
    </w:p>
    <w:p w:rsidR="00653635" w:rsidRPr="00CE1008" w:rsidRDefault="00653635" w:rsidP="00CE1008">
      <w:pPr>
        <w:pStyle w:val="Nadpis2"/>
      </w:pPr>
      <w:bookmarkStart w:id="78" w:name="_Toc340691292"/>
      <w:bookmarkStart w:id="79" w:name="_Toc482818859"/>
      <w:r w:rsidRPr="00CE1008">
        <w:t xml:space="preserve">Připojovací rozměry, </w:t>
      </w:r>
      <w:r w:rsidR="00EE54B6" w:rsidRPr="00CE1008">
        <w:t xml:space="preserve">výkonové </w:t>
      </w:r>
      <w:r w:rsidRPr="00CE1008">
        <w:t>kapacity a délky</w:t>
      </w:r>
      <w:bookmarkEnd w:id="78"/>
      <w:bookmarkEnd w:id="79"/>
    </w:p>
    <w:p w:rsidR="00560AD7" w:rsidRPr="00953C88" w:rsidRDefault="00953C88" w:rsidP="00653635">
      <w:pPr>
        <w:spacing w:before="120"/>
        <w:rPr>
          <w:rFonts w:cs="Arial"/>
          <w:sz w:val="20"/>
        </w:rPr>
      </w:pPr>
      <w:r w:rsidRPr="00953C88">
        <w:rPr>
          <w:rFonts w:cs="Arial"/>
          <w:sz w:val="20"/>
        </w:rPr>
        <w:t>V duchu toho, co je konstatováno v předchozí kapitole je uvádění veličin v nadpisu této kapitoly bezpředmětné.</w:t>
      </w:r>
    </w:p>
    <w:p w:rsidR="00653635" w:rsidRPr="00CE1008" w:rsidRDefault="00653635" w:rsidP="00CE1008">
      <w:pPr>
        <w:pStyle w:val="Nadpis1"/>
        <w:rPr>
          <w:lang w:val="cs-CZ"/>
        </w:rPr>
      </w:pPr>
      <w:bookmarkStart w:id="80" w:name="_Toc340691293"/>
      <w:r w:rsidRPr="00CE1008">
        <w:t xml:space="preserve"> </w:t>
      </w:r>
      <w:bookmarkStart w:id="81" w:name="_Toc482818860"/>
      <w:r w:rsidRPr="00CE1008">
        <w:t>Dopravní řešení</w:t>
      </w:r>
      <w:bookmarkEnd w:id="80"/>
      <w:bookmarkEnd w:id="81"/>
      <w:r w:rsidRPr="00CE1008">
        <w:t xml:space="preserve"> </w:t>
      </w:r>
    </w:p>
    <w:p w:rsidR="00653635" w:rsidRPr="00CE1008" w:rsidRDefault="00653635" w:rsidP="00CE1008">
      <w:pPr>
        <w:pStyle w:val="Nadpis2"/>
      </w:pPr>
      <w:bookmarkStart w:id="82" w:name="_Toc340691294"/>
      <w:r w:rsidRPr="00CE1008">
        <w:t xml:space="preserve"> </w:t>
      </w:r>
      <w:bookmarkStart w:id="83" w:name="_Toc482818861"/>
      <w:r w:rsidRPr="00CE1008">
        <w:t>Popis dopravního řešení</w:t>
      </w:r>
      <w:bookmarkEnd w:id="82"/>
      <w:bookmarkEnd w:id="83"/>
    </w:p>
    <w:p w:rsidR="00BC7563" w:rsidRDefault="00653635" w:rsidP="00653635">
      <w:pPr>
        <w:spacing w:before="120"/>
        <w:rPr>
          <w:rFonts w:cs="Arial"/>
          <w:sz w:val="20"/>
        </w:rPr>
      </w:pPr>
      <w:r w:rsidRPr="00953C88">
        <w:rPr>
          <w:rFonts w:cs="Arial"/>
          <w:sz w:val="20"/>
        </w:rPr>
        <w:t xml:space="preserve">Dopravní řešení v případě rekonstrukce </w:t>
      </w:r>
      <w:r w:rsidR="00BC7563">
        <w:rPr>
          <w:rFonts w:cs="Arial"/>
          <w:sz w:val="20"/>
        </w:rPr>
        <w:t xml:space="preserve">plynojemu </w:t>
      </w:r>
      <w:r w:rsidR="00953C88" w:rsidRPr="00953C88">
        <w:rPr>
          <w:rFonts w:cs="Arial"/>
          <w:sz w:val="20"/>
        </w:rPr>
        <w:t xml:space="preserve">ČOV </w:t>
      </w:r>
      <w:r w:rsidR="00BC7563">
        <w:rPr>
          <w:rFonts w:cs="Arial"/>
          <w:sz w:val="20"/>
        </w:rPr>
        <w:t>Krnov</w:t>
      </w:r>
      <w:r w:rsidR="00953C88" w:rsidRPr="00953C88">
        <w:rPr>
          <w:rFonts w:cs="Arial"/>
          <w:sz w:val="20"/>
        </w:rPr>
        <w:t xml:space="preserve"> se nemění oproti stávajícímu stavu</w:t>
      </w:r>
      <w:r w:rsidRPr="00953C88">
        <w:rPr>
          <w:rFonts w:cs="Arial"/>
          <w:sz w:val="20"/>
        </w:rPr>
        <w:t>.</w:t>
      </w:r>
      <w:r w:rsidR="00953C88" w:rsidRPr="00953C88">
        <w:rPr>
          <w:rFonts w:cs="Arial"/>
          <w:sz w:val="20"/>
        </w:rPr>
        <w:t xml:space="preserve"> Znamená to, že nedojde ke změně na příj</w:t>
      </w:r>
      <w:r w:rsidR="00BC7563">
        <w:rPr>
          <w:rFonts w:cs="Arial"/>
          <w:sz w:val="20"/>
        </w:rPr>
        <w:t>ezdové komunikaci do areálu ČOV.</w:t>
      </w:r>
    </w:p>
    <w:p w:rsidR="00653635" w:rsidRPr="00953C88" w:rsidRDefault="00FA6EA3" w:rsidP="00653635">
      <w:pPr>
        <w:spacing w:before="120"/>
        <w:rPr>
          <w:rFonts w:cs="Arial"/>
          <w:sz w:val="20"/>
        </w:rPr>
      </w:pPr>
      <w:r>
        <w:rPr>
          <w:rFonts w:cs="Arial"/>
          <w:sz w:val="20"/>
        </w:rPr>
        <w:t>.</w:t>
      </w:r>
    </w:p>
    <w:p w:rsidR="00653635" w:rsidRPr="00CE1008" w:rsidRDefault="00653635" w:rsidP="00CE1008">
      <w:pPr>
        <w:pStyle w:val="Nadpis2"/>
      </w:pPr>
      <w:bookmarkStart w:id="84" w:name="_Toc340691295"/>
      <w:r w:rsidRPr="00CE1008">
        <w:t xml:space="preserve"> </w:t>
      </w:r>
      <w:bookmarkStart w:id="85" w:name="_Toc482818862"/>
      <w:r w:rsidRPr="00CE1008">
        <w:t>Napojení území na stávající dopravní infrastrukturu</w:t>
      </w:r>
      <w:bookmarkEnd w:id="84"/>
      <w:bookmarkEnd w:id="85"/>
    </w:p>
    <w:p w:rsidR="00BC7563" w:rsidRDefault="00BC7563" w:rsidP="00BC7563">
      <w:pPr>
        <w:rPr>
          <w:rFonts w:cs="Arial"/>
          <w:sz w:val="20"/>
        </w:rPr>
      </w:pPr>
      <w:bookmarkStart w:id="86" w:name="_Toc340691296"/>
      <w:r>
        <w:rPr>
          <w:rFonts w:cs="Arial"/>
          <w:sz w:val="20"/>
        </w:rPr>
        <w:t>Neřeší  se,  nadále zůstává zachován stávající stav.</w:t>
      </w:r>
    </w:p>
    <w:p w:rsidR="00653635" w:rsidRPr="00DF2C1F" w:rsidRDefault="00653635" w:rsidP="00CE1008">
      <w:pPr>
        <w:pStyle w:val="Nadpis2"/>
      </w:pPr>
      <w:bookmarkStart w:id="87" w:name="_Toc482818863"/>
      <w:r w:rsidRPr="00DF2C1F">
        <w:t>Doprava v klidu</w:t>
      </w:r>
      <w:bookmarkEnd w:id="86"/>
      <w:bookmarkEnd w:id="87"/>
    </w:p>
    <w:p w:rsidR="00BC7563" w:rsidRDefault="00BC7563" w:rsidP="00BC7563">
      <w:pPr>
        <w:rPr>
          <w:rFonts w:cs="Arial"/>
          <w:sz w:val="20"/>
        </w:rPr>
      </w:pPr>
      <w:r>
        <w:rPr>
          <w:rFonts w:cs="Arial"/>
          <w:sz w:val="20"/>
        </w:rPr>
        <w:t>Neřeší  se,  nadále zůstává zachován stávající stav.</w:t>
      </w:r>
    </w:p>
    <w:p w:rsidR="00560AD7" w:rsidRPr="00DF2C1F" w:rsidRDefault="00EE54B6" w:rsidP="00CE1008">
      <w:pPr>
        <w:pStyle w:val="Nadpis2"/>
      </w:pPr>
      <w:bookmarkStart w:id="88" w:name="_Toc482818864"/>
      <w:r w:rsidRPr="00DF2C1F">
        <w:t>Pěší a cyklistické stezky</w:t>
      </w:r>
      <w:bookmarkEnd w:id="88"/>
    </w:p>
    <w:p w:rsidR="00EE54B6" w:rsidRPr="00DF2C1F" w:rsidRDefault="00DF2C1F" w:rsidP="00653635">
      <w:pPr>
        <w:spacing w:before="120"/>
        <w:rPr>
          <w:rFonts w:cs="Arial"/>
          <w:sz w:val="20"/>
        </w:rPr>
      </w:pPr>
      <w:r w:rsidRPr="00DF2C1F">
        <w:rPr>
          <w:rFonts w:cs="Arial"/>
          <w:sz w:val="20"/>
        </w:rPr>
        <w:t xml:space="preserve">Rekonstrukce objektu </w:t>
      </w:r>
      <w:r w:rsidR="00BC7563">
        <w:rPr>
          <w:rFonts w:cs="Arial"/>
          <w:sz w:val="20"/>
        </w:rPr>
        <w:t xml:space="preserve">plynojemu </w:t>
      </w:r>
      <w:r w:rsidRPr="00DF2C1F">
        <w:rPr>
          <w:rFonts w:cs="Arial"/>
          <w:sz w:val="20"/>
        </w:rPr>
        <w:t xml:space="preserve">ČOV </w:t>
      </w:r>
      <w:r w:rsidR="00BC7563">
        <w:rPr>
          <w:rFonts w:cs="Arial"/>
          <w:sz w:val="20"/>
        </w:rPr>
        <w:t>Krnov</w:t>
      </w:r>
      <w:r w:rsidR="00EE54B6" w:rsidRPr="00DF2C1F">
        <w:rPr>
          <w:rFonts w:cs="Arial"/>
          <w:sz w:val="20"/>
        </w:rPr>
        <w:t xml:space="preserve"> neřeší pěší a cyklistické stezky.</w:t>
      </w:r>
    </w:p>
    <w:p w:rsidR="00EE54B6" w:rsidRDefault="00EE54B6" w:rsidP="00653635">
      <w:pPr>
        <w:spacing w:before="120"/>
        <w:rPr>
          <w:rFonts w:cs="Arial"/>
          <w:sz w:val="20"/>
        </w:rPr>
      </w:pPr>
    </w:p>
    <w:p w:rsidR="00BC7563" w:rsidRPr="00DF2C1F" w:rsidRDefault="00BC7563" w:rsidP="00653635">
      <w:pPr>
        <w:spacing w:before="120"/>
        <w:rPr>
          <w:rFonts w:cs="Arial"/>
          <w:sz w:val="20"/>
        </w:rPr>
      </w:pPr>
    </w:p>
    <w:p w:rsidR="00653635" w:rsidRPr="00CE1008" w:rsidRDefault="00653635" w:rsidP="00CE1008">
      <w:pPr>
        <w:pStyle w:val="Nadpis1"/>
      </w:pPr>
      <w:bookmarkStart w:id="89" w:name="_Toc340691298"/>
      <w:r w:rsidRPr="00CE1008">
        <w:t xml:space="preserve"> </w:t>
      </w:r>
      <w:bookmarkStart w:id="90" w:name="_Toc482818865"/>
      <w:r w:rsidRPr="00CE1008">
        <w:t>Řešení vegetace a souvisejících terénních úprav</w:t>
      </w:r>
      <w:bookmarkEnd w:id="89"/>
      <w:bookmarkEnd w:id="90"/>
    </w:p>
    <w:p w:rsidR="00EE54B6" w:rsidRPr="00031CA1" w:rsidRDefault="00EE54B6" w:rsidP="00CE1008">
      <w:pPr>
        <w:pStyle w:val="Nadpis2"/>
      </w:pPr>
      <w:bookmarkStart w:id="91" w:name="_Toc482818866"/>
      <w:r w:rsidRPr="00031CA1">
        <w:t>Terénní úpravy</w:t>
      </w:r>
      <w:bookmarkEnd w:id="91"/>
    </w:p>
    <w:p w:rsidR="00BC7563" w:rsidRDefault="00031CA1" w:rsidP="004C5807">
      <w:pPr>
        <w:pStyle w:val="AqpText"/>
        <w:rPr>
          <w:rFonts w:ascii="Arial" w:hAnsi="Arial" w:cs="Arial"/>
          <w:lang w:val="cs-CZ"/>
        </w:rPr>
      </w:pPr>
      <w:r w:rsidRPr="00031CA1">
        <w:rPr>
          <w:rFonts w:ascii="Arial" w:hAnsi="Arial" w:cs="Arial"/>
          <w:lang w:val="cs-CZ"/>
        </w:rPr>
        <w:t xml:space="preserve">Terénní úpravy v předkládaném projektu prakticky nebudou řešeny, protože naprostá většina stavebních prací bude prováděna uvnitř budovy. Jediným místem, kde budou prováděny práce venku, bude </w:t>
      </w:r>
      <w:r w:rsidR="00BC7563">
        <w:rPr>
          <w:rFonts w:ascii="Arial" w:hAnsi="Arial" w:cs="Arial"/>
          <w:lang w:val="cs-CZ"/>
        </w:rPr>
        <w:t>provedení vnějšího opláštění plynojemu.</w:t>
      </w:r>
    </w:p>
    <w:p w:rsidR="00EE54B6" w:rsidRPr="00EF4652" w:rsidRDefault="00EE54B6" w:rsidP="00CE1008">
      <w:pPr>
        <w:pStyle w:val="Nadpis2"/>
      </w:pPr>
      <w:bookmarkStart w:id="92" w:name="_Toc482818867"/>
      <w:r w:rsidRPr="00EF4652">
        <w:t>Použité vegetační prvky</w:t>
      </w:r>
      <w:bookmarkEnd w:id="92"/>
    </w:p>
    <w:p w:rsidR="00EE54B6" w:rsidRPr="00EF4652" w:rsidRDefault="00BC7563" w:rsidP="00653635">
      <w:pPr>
        <w:pStyle w:val="AqpText"/>
        <w:rPr>
          <w:rFonts w:ascii="Arial" w:hAnsi="Arial" w:cs="Arial"/>
          <w:lang w:val="cs-CZ"/>
        </w:rPr>
      </w:pPr>
      <w:r>
        <w:rPr>
          <w:rFonts w:ascii="Arial" w:hAnsi="Arial" w:cs="Arial"/>
          <w:lang w:val="cs-CZ"/>
        </w:rPr>
        <w:t>V rámci navrhované stavby se s</w:t>
      </w:r>
      <w:r w:rsidR="00EF4652" w:rsidRPr="00EF4652">
        <w:rPr>
          <w:rFonts w:ascii="Arial" w:hAnsi="Arial" w:cs="Arial"/>
          <w:lang w:val="cs-CZ"/>
        </w:rPr>
        <w:t xml:space="preserve"> vegetačními prvky se ne</w:t>
      </w:r>
      <w:r w:rsidR="009B60AE">
        <w:rPr>
          <w:rFonts w:ascii="Arial" w:hAnsi="Arial" w:cs="Arial"/>
          <w:lang w:val="cs-CZ"/>
        </w:rPr>
        <w:t>uvažuje</w:t>
      </w:r>
      <w:r w:rsidR="00EF4652" w:rsidRPr="00EF4652">
        <w:rPr>
          <w:rFonts w:ascii="Arial" w:hAnsi="Arial" w:cs="Arial"/>
          <w:lang w:val="cs-CZ"/>
        </w:rPr>
        <w:t>.</w:t>
      </w:r>
    </w:p>
    <w:p w:rsidR="00EE54B6" w:rsidRPr="00EF4652" w:rsidRDefault="00EE54B6" w:rsidP="00CE1008">
      <w:pPr>
        <w:pStyle w:val="Nadpis2"/>
      </w:pPr>
      <w:bookmarkStart w:id="93" w:name="_Toc482818868"/>
      <w:r w:rsidRPr="00EF4652">
        <w:t>Biotechnická opatření</w:t>
      </w:r>
      <w:bookmarkEnd w:id="93"/>
    </w:p>
    <w:p w:rsidR="009B60AE" w:rsidRPr="00EF4652" w:rsidRDefault="009B60AE" w:rsidP="009B60AE">
      <w:pPr>
        <w:pStyle w:val="AqpText"/>
        <w:rPr>
          <w:rFonts w:ascii="Arial" w:hAnsi="Arial" w:cs="Arial"/>
          <w:lang w:val="cs-CZ"/>
        </w:rPr>
      </w:pPr>
      <w:r>
        <w:rPr>
          <w:rFonts w:ascii="Arial" w:hAnsi="Arial" w:cs="Arial"/>
          <w:lang w:val="cs-CZ"/>
        </w:rPr>
        <w:t xml:space="preserve">V rámci navrhované stavby se s biotechnickými opatřeními </w:t>
      </w:r>
      <w:r w:rsidRPr="00EF4652">
        <w:rPr>
          <w:rFonts w:ascii="Arial" w:hAnsi="Arial" w:cs="Arial"/>
          <w:lang w:val="cs-CZ"/>
        </w:rPr>
        <w:t>ne</w:t>
      </w:r>
      <w:r>
        <w:rPr>
          <w:rFonts w:ascii="Arial" w:hAnsi="Arial" w:cs="Arial"/>
          <w:lang w:val="cs-CZ"/>
        </w:rPr>
        <w:t>uvažuje</w:t>
      </w:r>
      <w:r w:rsidRPr="00EF4652">
        <w:rPr>
          <w:rFonts w:ascii="Arial" w:hAnsi="Arial" w:cs="Arial"/>
          <w:lang w:val="cs-CZ"/>
        </w:rPr>
        <w:t>.</w:t>
      </w:r>
    </w:p>
    <w:p w:rsidR="00EE54B6" w:rsidRPr="00EF4652" w:rsidRDefault="00EE54B6" w:rsidP="00653635">
      <w:pPr>
        <w:pStyle w:val="AqpText"/>
        <w:rPr>
          <w:rFonts w:ascii="Arial" w:hAnsi="Arial" w:cs="Arial"/>
          <w:lang w:val="cs-CZ"/>
        </w:rPr>
      </w:pPr>
    </w:p>
    <w:p w:rsidR="00A65DBB" w:rsidRPr="00EF4652" w:rsidRDefault="00A65DBB" w:rsidP="00653635">
      <w:pPr>
        <w:pStyle w:val="AqpText"/>
        <w:rPr>
          <w:rFonts w:ascii="Arial" w:hAnsi="Arial" w:cs="Arial"/>
          <w:lang w:val="cs-CZ"/>
        </w:rPr>
      </w:pPr>
    </w:p>
    <w:p w:rsidR="00653635" w:rsidRPr="00CE1008" w:rsidRDefault="00A65DBB" w:rsidP="00CE1008">
      <w:pPr>
        <w:pStyle w:val="Nadpis1"/>
        <w:rPr>
          <w:lang w:val="cs-CZ"/>
        </w:rPr>
      </w:pPr>
      <w:bookmarkStart w:id="94" w:name="_Toc482818869"/>
      <w:bookmarkStart w:id="95" w:name="_Toc340691303"/>
      <w:r w:rsidRPr="00CE1008">
        <w:t>vliv stavby na živ</w:t>
      </w:r>
      <w:r w:rsidRPr="00CE1008">
        <w:rPr>
          <w:lang w:val="cs-CZ"/>
        </w:rPr>
        <w:t>.</w:t>
      </w:r>
      <w:r w:rsidR="00653635" w:rsidRPr="00CE1008">
        <w:t xml:space="preserve"> prostředí a jeho ochrana</w:t>
      </w:r>
      <w:bookmarkEnd w:id="94"/>
      <w:r w:rsidR="00653635" w:rsidRPr="00CE1008">
        <w:t xml:space="preserve"> </w:t>
      </w:r>
      <w:bookmarkEnd w:id="95"/>
    </w:p>
    <w:p w:rsidR="00653635" w:rsidRPr="00EF4652" w:rsidRDefault="00653635" w:rsidP="00CE1008">
      <w:pPr>
        <w:pStyle w:val="Nadpis2"/>
      </w:pPr>
      <w:bookmarkStart w:id="96" w:name="_Toc340691304"/>
      <w:r w:rsidRPr="00EF4652">
        <w:t xml:space="preserve"> </w:t>
      </w:r>
      <w:bookmarkStart w:id="97" w:name="_Toc482818870"/>
      <w:r w:rsidRPr="00EF4652">
        <w:t>Vliv na životní prostředí – ovzduší, hluk, voda, odpady a půda</w:t>
      </w:r>
      <w:bookmarkEnd w:id="96"/>
      <w:bookmarkEnd w:id="97"/>
    </w:p>
    <w:p w:rsidR="00653635" w:rsidRPr="00EF4652" w:rsidRDefault="00653635" w:rsidP="00653635">
      <w:pPr>
        <w:spacing w:before="120"/>
        <w:rPr>
          <w:rFonts w:cs="Arial"/>
          <w:sz w:val="20"/>
        </w:rPr>
      </w:pPr>
      <w:r w:rsidRPr="00EF4652">
        <w:rPr>
          <w:rFonts w:cs="Arial"/>
          <w:sz w:val="20"/>
        </w:rPr>
        <w:t>Rekonstrukce</w:t>
      </w:r>
      <w:r w:rsidR="00EF4652" w:rsidRPr="00EF4652">
        <w:rPr>
          <w:rFonts w:cs="Arial"/>
          <w:sz w:val="20"/>
        </w:rPr>
        <w:t xml:space="preserve"> části</w:t>
      </w:r>
      <w:r w:rsidRPr="00EF4652">
        <w:rPr>
          <w:rFonts w:cs="Arial"/>
          <w:sz w:val="20"/>
        </w:rPr>
        <w:t xml:space="preserve"> ČOV po svém dokončení nebude působit negativně na životní prostředí. Její působení na životní prostředí se nezmění oproti stávající ČOV a to po všech hodnocených stránkách – tedy působení na ovzduší, hluk, vliv na vodu, odpady i půdu. Pozitivně bude působit vzhledově – estetické působení, což je dáno tím, že</w:t>
      </w:r>
      <w:r w:rsidR="00EF4652" w:rsidRPr="00EF4652">
        <w:rPr>
          <w:rFonts w:cs="Arial"/>
          <w:sz w:val="20"/>
        </w:rPr>
        <w:t xml:space="preserve"> bude výrazně vylepšena pohledová část budovy odvodnění kalu a výtopny</w:t>
      </w:r>
      <w:r w:rsidRPr="00EF4652">
        <w:rPr>
          <w:rFonts w:cs="Arial"/>
          <w:sz w:val="20"/>
        </w:rPr>
        <w:t>.</w:t>
      </w:r>
    </w:p>
    <w:p w:rsidR="00653635" w:rsidRDefault="00653635" w:rsidP="00653635">
      <w:pPr>
        <w:spacing w:before="120"/>
        <w:rPr>
          <w:rFonts w:cs="Arial"/>
          <w:sz w:val="20"/>
        </w:rPr>
      </w:pPr>
      <w:r w:rsidRPr="00EF4652">
        <w:rPr>
          <w:rFonts w:cs="Arial"/>
          <w:sz w:val="20"/>
        </w:rPr>
        <w:t>Na životní prostředí má vliv samotná výstavba. Ta působí na své okolí hlukem, zvýšenou prašností a zvětšeným rizikem vzniku havárie při úniku olejů nebo pohonných hmot z mechanismů do půdy. Proto je třeba, aby při výběru dodavatele vybíral investor nejen podle cenové nabídky, ale aby přihlédl i k referencím, popřípadě aby si vyžádal informace o strojovém parku dodavatele a o dalších důležitých faktorech.</w:t>
      </w:r>
      <w:r w:rsidR="00EF4652" w:rsidRPr="00EF4652">
        <w:rPr>
          <w:rFonts w:cs="Arial"/>
          <w:sz w:val="20"/>
        </w:rPr>
        <w:t xml:space="preserve"> Opět v našem konkrétním případě bude většina prací probíhat uvnitř budovy, ale zvýšený pohyb mechanismů na stavbě je nasnadě.</w:t>
      </w:r>
    </w:p>
    <w:p w:rsidR="001A4DA4" w:rsidRPr="00EF4652" w:rsidRDefault="001A4DA4" w:rsidP="00653635">
      <w:pPr>
        <w:spacing w:before="120"/>
        <w:rPr>
          <w:rFonts w:cs="Arial"/>
          <w:sz w:val="20"/>
        </w:rPr>
      </w:pPr>
      <w:r>
        <w:rPr>
          <w:rFonts w:cs="Arial"/>
          <w:sz w:val="20"/>
        </w:rPr>
        <w:t>Odpady vzniklé při rekonstrukci jsou popsány níže v kapitole B.8.7.</w:t>
      </w:r>
    </w:p>
    <w:p w:rsidR="00653635" w:rsidRPr="00CE1008" w:rsidRDefault="00653635" w:rsidP="00CE1008">
      <w:pPr>
        <w:pStyle w:val="Nadpis2"/>
      </w:pPr>
      <w:bookmarkStart w:id="98" w:name="_Toc340691305"/>
      <w:bookmarkStart w:id="99" w:name="_Toc482818871"/>
      <w:r w:rsidRPr="00CE1008">
        <w:t>Vliv na přírodu a krajinu</w:t>
      </w:r>
      <w:bookmarkEnd w:id="98"/>
      <w:bookmarkEnd w:id="99"/>
    </w:p>
    <w:p w:rsidR="00653635" w:rsidRPr="008D4CB8" w:rsidRDefault="008D4CB8" w:rsidP="00653635">
      <w:pPr>
        <w:spacing w:before="120"/>
        <w:rPr>
          <w:rFonts w:cs="Arial"/>
          <w:sz w:val="20"/>
        </w:rPr>
      </w:pPr>
      <w:r w:rsidRPr="008D4CB8">
        <w:rPr>
          <w:rFonts w:cs="Arial"/>
          <w:sz w:val="20"/>
        </w:rPr>
        <w:t xml:space="preserve">Rekonstrukce bude prováděna převážně </w:t>
      </w:r>
      <w:r w:rsidR="00C04D1C">
        <w:rPr>
          <w:rFonts w:cs="Arial"/>
          <w:sz w:val="20"/>
        </w:rPr>
        <w:t xml:space="preserve">uvnitř stávajícího objektu plynojemu </w:t>
      </w:r>
      <w:r w:rsidR="00653635" w:rsidRPr="008D4CB8">
        <w:rPr>
          <w:rFonts w:cs="Arial"/>
          <w:sz w:val="20"/>
        </w:rPr>
        <w:t>ve stávajícím oploceném areálu</w:t>
      </w:r>
      <w:r w:rsidRPr="008D4CB8">
        <w:rPr>
          <w:rFonts w:cs="Arial"/>
          <w:sz w:val="20"/>
        </w:rPr>
        <w:t xml:space="preserve"> ČOV </w:t>
      </w:r>
      <w:r w:rsidR="00C04D1C">
        <w:rPr>
          <w:rFonts w:cs="Arial"/>
          <w:sz w:val="20"/>
        </w:rPr>
        <w:t>Krnov</w:t>
      </w:r>
      <w:r w:rsidR="00653635" w:rsidRPr="008D4CB8">
        <w:rPr>
          <w:rFonts w:cs="Arial"/>
          <w:sz w:val="20"/>
        </w:rPr>
        <w:t>. Z toho a rovněž ze skutečnosti, že se areál nebude rozšiřovat a že nebudou káceny dřeviny a ani jiným způsobem nebude ohrožována stávající vegetace, ani jiné přírodní prvky, se dá usoudit, že vliv na přírodu a krajinu nebude negativní.</w:t>
      </w:r>
    </w:p>
    <w:p w:rsidR="00653635" w:rsidRPr="008D4CB8" w:rsidRDefault="00653635" w:rsidP="00CE1008">
      <w:pPr>
        <w:pStyle w:val="Nadpis2"/>
      </w:pPr>
      <w:bookmarkStart w:id="100" w:name="_Toc340691306"/>
      <w:bookmarkStart w:id="101" w:name="_Toc482818872"/>
      <w:r w:rsidRPr="008D4CB8">
        <w:t>Vliv na soustavu chráněných území Natura 2000</w:t>
      </w:r>
      <w:bookmarkEnd w:id="100"/>
      <w:bookmarkEnd w:id="101"/>
    </w:p>
    <w:p w:rsidR="00653635" w:rsidRPr="008D4CB8" w:rsidRDefault="00653635" w:rsidP="00653635">
      <w:pPr>
        <w:spacing w:before="120"/>
        <w:rPr>
          <w:rFonts w:cs="Arial"/>
          <w:sz w:val="20"/>
        </w:rPr>
      </w:pPr>
      <w:r w:rsidRPr="008D4CB8">
        <w:rPr>
          <w:rFonts w:cs="Arial"/>
          <w:sz w:val="20"/>
        </w:rPr>
        <w:t xml:space="preserve">Rekonstrukce bude prováděna mimo území chráněné jako Natura 2000 a tudíž nedojde k ohrožení takto vyhlášeného území. </w:t>
      </w:r>
      <w:r w:rsidR="008D4CB8" w:rsidRPr="008D4CB8">
        <w:rPr>
          <w:rFonts w:cs="Arial"/>
          <w:sz w:val="20"/>
        </w:rPr>
        <w:t>Kromě toho bude většina prací prováděna uvnitř budov, tudíž nebude negativně ovlivňovat vnější prostředí.</w:t>
      </w:r>
    </w:p>
    <w:p w:rsidR="00653635" w:rsidRPr="008D4CB8" w:rsidRDefault="00653635" w:rsidP="00CE1008">
      <w:pPr>
        <w:pStyle w:val="Nadpis2"/>
      </w:pPr>
      <w:bookmarkStart w:id="102" w:name="_Toc340691308"/>
      <w:r w:rsidRPr="008D4CB8">
        <w:t xml:space="preserve"> </w:t>
      </w:r>
      <w:bookmarkStart w:id="103" w:name="_Toc482818873"/>
      <w:r w:rsidRPr="008D4CB8">
        <w:t>Návrh zohlednění podmínek ze závěru zjišť. řízení nebo stanoviska EIA</w:t>
      </w:r>
      <w:bookmarkEnd w:id="102"/>
      <w:bookmarkEnd w:id="103"/>
    </w:p>
    <w:p w:rsidR="00653635" w:rsidRPr="008D4CB8" w:rsidRDefault="00653635" w:rsidP="00653635">
      <w:pPr>
        <w:spacing w:before="120"/>
        <w:rPr>
          <w:rFonts w:cs="Arial"/>
          <w:sz w:val="20"/>
        </w:rPr>
      </w:pPr>
      <w:r w:rsidRPr="008D4CB8">
        <w:rPr>
          <w:rFonts w:cs="Arial"/>
          <w:sz w:val="20"/>
        </w:rPr>
        <w:t xml:space="preserve">Stavba, řešená tímto projektem nepodléhá, podle zákona 17/1992 Sb. o životním prostředí a zákona 244/1992 Sb. o posuzování vlivu na životní prostředí, nutnosti posudku vlivu stavby na životní prostředí. Každý účastník přípravy stavby i vlastní stavební činnosti však je povinen dodržovat ustanovení § 17, odstavce 1 a 2 zákona 17/1992 Sb. o životním prostředí. </w:t>
      </w:r>
    </w:p>
    <w:p w:rsidR="00653635" w:rsidRPr="008D4CB8" w:rsidRDefault="00653635" w:rsidP="00CE1008">
      <w:pPr>
        <w:pStyle w:val="Nadpis2"/>
      </w:pPr>
      <w:bookmarkStart w:id="104" w:name="_Toc340691309"/>
      <w:r w:rsidRPr="008D4CB8">
        <w:t xml:space="preserve"> </w:t>
      </w:r>
      <w:bookmarkStart w:id="105" w:name="_Toc482818874"/>
      <w:r w:rsidRPr="008D4CB8">
        <w:t>Navrhovaná ochranná a bezpečnostní pásma</w:t>
      </w:r>
      <w:bookmarkEnd w:id="104"/>
      <w:bookmarkEnd w:id="105"/>
    </w:p>
    <w:p w:rsidR="00653635" w:rsidRPr="008D4CB8" w:rsidRDefault="00653635" w:rsidP="00653635">
      <w:pPr>
        <w:spacing w:before="120"/>
        <w:rPr>
          <w:rFonts w:cs="Arial"/>
          <w:sz w:val="20"/>
        </w:rPr>
      </w:pPr>
      <w:r w:rsidRPr="008D4CB8">
        <w:rPr>
          <w:rFonts w:cs="Arial"/>
          <w:sz w:val="20"/>
        </w:rPr>
        <w:t xml:space="preserve">Ochranné pásmo čistírny odpadních vod je a bude i po rekonstrukci dáno oplocením, uvnitř kterého je kompletní vybavení ČOV. </w:t>
      </w:r>
    </w:p>
    <w:p w:rsidR="00653635" w:rsidRPr="008D4CB8" w:rsidRDefault="00653635" w:rsidP="00653635">
      <w:pPr>
        <w:spacing w:before="120"/>
        <w:rPr>
          <w:rFonts w:cs="Arial"/>
          <w:sz w:val="20"/>
        </w:rPr>
      </w:pPr>
      <w:r w:rsidRPr="008D4CB8">
        <w:rPr>
          <w:rFonts w:cs="Arial"/>
          <w:sz w:val="20"/>
        </w:rPr>
        <w:t xml:space="preserve">Kromě tohoto ochranného pásma existuje i pásmo ochrany prostředí, které je vyhlašováno v prostoru ovlivněném provozem čistírny odpadních vod. Návrh rozsahu tohoto pásma se provádí podle normy TNV 75 6011 </w:t>
      </w:r>
    </w:p>
    <w:p w:rsidR="00B5248D" w:rsidRDefault="00B5248D" w:rsidP="00653635">
      <w:pPr>
        <w:spacing w:before="120"/>
        <w:rPr>
          <w:rFonts w:cs="Arial"/>
          <w:color w:val="FF0000"/>
          <w:sz w:val="20"/>
        </w:rPr>
      </w:pPr>
    </w:p>
    <w:p w:rsidR="005D6446" w:rsidRPr="00CE1008" w:rsidRDefault="005D6446" w:rsidP="00653635">
      <w:pPr>
        <w:spacing w:before="120"/>
        <w:rPr>
          <w:rFonts w:cs="Arial"/>
          <w:color w:val="FF0000"/>
          <w:sz w:val="20"/>
        </w:rPr>
      </w:pPr>
    </w:p>
    <w:p w:rsidR="00653635" w:rsidRPr="008D4CB8" w:rsidRDefault="00653635" w:rsidP="00CE1008">
      <w:pPr>
        <w:pStyle w:val="Nadpis1"/>
      </w:pPr>
      <w:bookmarkStart w:id="106" w:name="_Toc340691310"/>
      <w:r w:rsidRPr="008D4CB8">
        <w:t xml:space="preserve"> </w:t>
      </w:r>
      <w:bookmarkStart w:id="107" w:name="_Toc482818875"/>
      <w:r w:rsidRPr="008D4CB8">
        <w:t>Ochrana obyvatelstva</w:t>
      </w:r>
      <w:bookmarkEnd w:id="106"/>
      <w:bookmarkEnd w:id="107"/>
    </w:p>
    <w:p w:rsidR="00653635" w:rsidRDefault="00653635" w:rsidP="00653635">
      <w:pPr>
        <w:pStyle w:val="AqpText"/>
        <w:rPr>
          <w:rFonts w:ascii="Arial" w:hAnsi="Arial" w:cs="Arial"/>
        </w:rPr>
      </w:pPr>
      <w:r w:rsidRPr="008D4CB8">
        <w:rPr>
          <w:rFonts w:ascii="Arial" w:hAnsi="Arial" w:cs="Arial"/>
        </w:rPr>
        <w:t>Objekt neslouží k pobytu obyvatelstva. Jedná se o účelový objekt technické infrastruktury, pro jehož provozování platí pravidla daná provozním řádem včetně určení osob, které mohou objekt navštívit. Proto se v tomto případě ochrana obyvatelstva neřeší.</w:t>
      </w:r>
    </w:p>
    <w:p w:rsidR="005D6446" w:rsidRPr="008D4CB8" w:rsidRDefault="005D6446" w:rsidP="00653635">
      <w:pPr>
        <w:pStyle w:val="AqpText"/>
        <w:rPr>
          <w:rFonts w:ascii="Arial" w:hAnsi="Arial" w:cs="Arial"/>
        </w:rPr>
      </w:pPr>
    </w:p>
    <w:p w:rsidR="00653635" w:rsidRPr="00CE1008" w:rsidRDefault="00653635" w:rsidP="00CE1008">
      <w:pPr>
        <w:pStyle w:val="Nadpis1"/>
      </w:pPr>
      <w:bookmarkStart w:id="108" w:name="_Toc340691311"/>
      <w:r w:rsidRPr="00CE1008">
        <w:lastRenderedPageBreak/>
        <w:t xml:space="preserve"> </w:t>
      </w:r>
      <w:bookmarkStart w:id="109" w:name="_Toc482818876"/>
      <w:r w:rsidRPr="00CE1008">
        <w:t>Zásady organizace výstavby</w:t>
      </w:r>
      <w:bookmarkEnd w:id="108"/>
      <w:bookmarkEnd w:id="109"/>
      <w:r w:rsidR="006E3F3B" w:rsidRPr="00CE1008">
        <w:rPr>
          <w:rFonts w:cs="Arial"/>
          <w:sz w:val="20"/>
        </w:rPr>
        <w:t xml:space="preserve"> </w:t>
      </w:r>
    </w:p>
    <w:p w:rsidR="00A65DBB" w:rsidRPr="00CE1008" w:rsidRDefault="00A65DBB" w:rsidP="00CE1008">
      <w:pPr>
        <w:pStyle w:val="Nadpis2"/>
      </w:pPr>
      <w:bookmarkStart w:id="110" w:name="_Toc482818877"/>
      <w:bookmarkStart w:id="111" w:name="_Toc340691314"/>
      <w:r w:rsidRPr="00CE1008">
        <w:t>potřeby a spotřeby rozhodnuících médií a hmot</w:t>
      </w:r>
      <w:bookmarkEnd w:id="110"/>
    </w:p>
    <w:p w:rsidR="00E2671A" w:rsidRDefault="00E2671A" w:rsidP="00E2671A">
      <w:pPr>
        <w:rPr>
          <w:rFonts w:cs="Arial"/>
          <w:sz w:val="20"/>
        </w:rPr>
      </w:pPr>
      <w:r>
        <w:rPr>
          <w:rFonts w:cs="Arial"/>
          <w:sz w:val="20"/>
        </w:rPr>
        <w:t>Nedojde ke změně oproti stávajícímu stavu, stávající stav zůstává nadále zachován.</w:t>
      </w:r>
    </w:p>
    <w:p w:rsidR="00A65DBB" w:rsidRPr="00CE1008" w:rsidRDefault="00A65DBB" w:rsidP="00A65DBB">
      <w:pPr>
        <w:rPr>
          <w:color w:val="FF0000"/>
          <w:sz w:val="20"/>
          <w:lang w:eastAsia="x-none"/>
        </w:rPr>
      </w:pPr>
    </w:p>
    <w:p w:rsidR="00A65DBB" w:rsidRPr="000175B4" w:rsidRDefault="00A65DBB" w:rsidP="00CE1008">
      <w:pPr>
        <w:pStyle w:val="Nadpis2"/>
      </w:pPr>
      <w:bookmarkStart w:id="112" w:name="_Toc482818878"/>
      <w:r w:rsidRPr="000175B4">
        <w:t>odvodnění staveniště</w:t>
      </w:r>
      <w:bookmarkEnd w:id="112"/>
    </w:p>
    <w:p w:rsidR="008D4CB8" w:rsidRPr="000175B4" w:rsidRDefault="008D4CB8" w:rsidP="008D4CB8">
      <w:pPr>
        <w:spacing w:before="120"/>
        <w:rPr>
          <w:sz w:val="20"/>
          <w:lang w:eastAsia="x-none"/>
        </w:rPr>
      </w:pPr>
      <w:r w:rsidRPr="000175B4">
        <w:rPr>
          <w:sz w:val="20"/>
          <w:lang w:eastAsia="x-none"/>
        </w:rPr>
        <w:t xml:space="preserve">V našem případě </w:t>
      </w:r>
      <w:r w:rsidR="000175B4" w:rsidRPr="000175B4">
        <w:rPr>
          <w:sz w:val="20"/>
          <w:lang w:eastAsia="x-none"/>
        </w:rPr>
        <w:t>se nejedná u navrhované rekonstrukce o staveniště jako takové a při rekonstrukci nebude nutno odvodňovat staveniště.</w:t>
      </w:r>
    </w:p>
    <w:p w:rsidR="00B5248D" w:rsidRPr="000175B4" w:rsidRDefault="00B5248D" w:rsidP="00C16BEF">
      <w:pPr>
        <w:spacing w:before="120"/>
        <w:rPr>
          <w:sz w:val="20"/>
          <w:lang w:eastAsia="x-none"/>
        </w:rPr>
      </w:pPr>
    </w:p>
    <w:p w:rsidR="00653635" w:rsidRPr="00CE1008" w:rsidRDefault="00653635" w:rsidP="00CE1008">
      <w:pPr>
        <w:pStyle w:val="Nadpis2"/>
      </w:pPr>
      <w:bookmarkStart w:id="113" w:name="_Toc482818879"/>
      <w:r w:rsidRPr="00CE1008">
        <w:t>Napojení staveniště na stávající dopravní a technickou infrastrukturu</w:t>
      </w:r>
      <w:bookmarkEnd w:id="111"/>
      <w:bookmarkEnd w:id="113"/>
    </w:p>
    <w:p w:rsidR="000175B4" w:rsidRDefault="000175B4" w:rsidP="000175B4">
      <w:pPr>
        <w:spacing w:before="120"/>
        <w:rPr>
          <w:rFonts w:cs="Arial"/>
          <w:sz w:val="20"/>
        </w:rPr>
      </w:pPr>
      <w:r w:rsidRPr="00DF2C1F">
        <w:rPr>
          <w:rFonts w:cs="Arial"/>
          <w:sz w:val="20"/>
        </w:rPr>
        <w:t xml:space="preserve">Napojení </w:t>
      </w:r>
      <w:r>
        <w:rPr>
          <w:rFonts w:cs="Arial"/>
          <w:sz w:val="20"/>
        </w:rPr>
        <w:t xml:space="preserve">staveniště, které ale není typickým staveništěm v pravém slovy smyslu, </w:t>
      </w:r>
      <w:r w:rsidRPr="00DF2C1F">
        <w:rPr>
          <w:rFonts w:cs="Arial"/>
          <w:sz w:val="20"/>
        </w:rPr>
        <w:t xml:space="preserve">na dopravní </w:t>
      </w:r>
      <w:r w:rsidRPr="00442232">
        <w:rPr>
          <w:rFonts w:cs="Arial"/>
          <w:sz w:val="20"/>
        </w:rPr>
        <w:t xml:space="preserve">infrastrukturu je zajištěno tím, že odbočuje ze </w:t>
      </w:r>
      <w:r w:rsidRPr="00442232">
        <w:rPr>
          <w:rFonts w:cs="Arial"/>
          <w:b/>
          <w:sz w:val="20"/>
        </w:rPr>
        <w:t>silnice I/</w:t>
      </w:r>
      <w:r w:rsidR="0027720F" w:rsidRPr="00442232">
        <w:rPr>
          <w:rFonts w:cs="Arial"/>
          <w:b/>
          <w:sz w:val="20"/>
        </w:rPr>
        <w:t>57</w:t>
      </w:r>
      <w:r w:rsidRPr="00442232">
        <w:rPr>
          <w:rFonts w:cs="Arial"/>
          <w:sz w:val="20"/>
        </w:rPr>
        <w:t xml:space="preserve"> příjezdová komunikace o délce přibližně </w:t>
      </w:r>
      <w:r w:rsidR="00C80933">
        <w:rPr>
          <w:rFonts w:cs="Arial"/>
          <w:sz w:val="20"/>
        </w:rPr>
        <w:t>40</w:t>
      </w:r>
      <w:r w:rsidRPr="00442232">
        <w:rPr>
          <w:rFonts w:cs="Arial"/>
          <w:sz w:val="20"/>
        </w:rPr>
        <w:t>0</w:t>
      </w:r>
      <w:r w:rsidRPr="00DF2C1F">
        <w:rPr>
          <w:rFonts w:cs="Arial"/>
          <w:sz w:val="20"/>
        </w:rPr>
        <w:t xml:space="preserve"> m, která vede do areálu ČOV.</w:t>
      </w:r>
      <w:r>
        <w:rPr>
          <w:rFonts w:cs="Arial"/>
          <w:sz w:val="20"/>
        </w:rPr>
        <w:t xml:space="preserve"> V areálu je pak vnitroareálový komunikační systém.</w:t>
      </w:r>
    </w:p>
    <w:p w:rsidR="000175B4" w:rsidRPr="00953C88" w:rsidRDefault="000175B4" w:rsidP="000175B4">
      <w:pPr>
        <w:spacing w:before="120"/>
        <w:rPr>
          <w:rFonts w:cs="Arial"/>
          <w:sz w:val="20"/>
        </w:rPr>
      </w:pPr>
      <w:r w:rsidRPr="00953C88">
        <w:rPr>
          <w:rFonts w:cs="Arial"/>
          <w:sz w:val="20"/>
        </w:rPr>
        <w:t>Napojení</w:t>
      </w:r>
      <w:r>
        <w:rPr>
          <w:rFonts w:cs="Arial"/>
          <w:sz w:val="20"/>
        </w:rPr>
        <w:t xml:space="preserve"> staveniště</w:t>
      </w:r>
      <w:r w:rsidRPr="00953C88">
        <w:rPr>
          <w:rFonts w:cs="Arial"/>
          <w:sz w:val="20"/>
        </w:rPr>
        <w:t xml:space="preserve"> na technickou infrastrukturu rekonstruovaného objektu</w:t>
      </w:r>
      <w:r>
        <w:rPr>
          <w:rFonts w:cs="Arial"/>
          <w:sz w:val="20"/>
        </w:rPr>
        <w:t xml:space="preserve"> bude využito stávajících rozvodů infrastruktury v areálu ČOV </w:t>
      </w:r>
      <w:r w:rsidR="00E2671A">
        <w:rPr>
          <w:rFonts w:cs="Arial"/>
          <w:sz w:val="20"/>
        </w:rPr>
        <w:t>Krnov</w:t>
      </w:r>
      <w:r w:rsidRPr="00953C88">
        <w:rPr>
          <w:rFonts w:cs="Arial"/>
          <w:sz w:val="20"/>
        </w:rPr>
        <w:t>. Nemění se odběrová místa elektrické energie, plynu, ani vody. Rovněž telefonické spojení zůstává stejné.</w:t>
      </w:r>
    </w:p>
    <w:p w:rsidR="005B746B" w:rsidRPr="00CE1008" w:rsidRDefault="005B746B" w:rsidP="00653635">
      <w:pPr>
        <w:spacing w:before="120"/>
        <w:rPr>
          <w:rFonts w:cs="Arial"/>
          <w:color w:val="FF0000"/>
          <w:sz w:val="20"/>
        </w:rPr>
      </w:pPr>
    </w:p>
    <w:p w:rsidR="005B746B" w:rsidRPr="00360F08" w:rsidRDefault="005B746B" w:rsidP="00CE1008">
      <w:pPr>
        <w:pStyle w:val="Nadpis2"/>
      </w:pPr>
      <w:bookmarkStart w:id="114" w:name="_Toc482818880"/>
      <w:r w:rsidRPr="00360F08">
        <w:t>vliv provádění stavby na okolní stavby a pozemky</w:t>
      </w:r>
      <w:bookmarkEnd w:id="114"/>
    </w:p>
    <w:p w:rsidR="000175B4" w:rsidRPr="00360F08" w:rsidRDefault="005B746B" w:rsidP="005F28F1">
      <w:pPr>
        <w:spacing w:before="120"/>
        <w:rPr>
          <w:rFonts w:cs="Arial"/>
          <w:sz w:val="20"/>
        </w:rPr>
      </w:pPr>
      <w:r w:rsidRPr="00360F08">
        <w:rPr>
          <w:rFonts w:cs="Arial"/>
          <w:sz w:val="20"/>
        </w:rPr>
        <w:t>Vliv provád</w:t>
      </w:r>
      <w:r w:rsidR="000175B4" w:rsidRPr="00360F08">
        <w:rPr>
          <w:rFonts w:cs="Arial"/>
          <w:sz w:val="20"/>
        </w:rPr>
        <w:t xml:space="preserve">ění na okolní stavby a pozemky </w:t>
      </w:r>
      <w:r w:rsidRPr="00360F08">
        <w:rPr>
          <w:rFonts w:cs="Arial"/>
          <w:sz w:val="20"/>
        </w:rPr>
        <w:t xml:space="preserve">bude </w:t>
      </w:r>
      <w:r w:rsidR="000175B4" w:rsidRPr="00360F08">
        <w:rPr>
          <w:rFonts w:cs="Arial"/>
          <w:sz w:val="20"/>
        </w:rPr>
        <w:t xml:space="preserve">prakticky nulový. Je to dáno tím, že rekonstrukce bude prováděna v uzavřeném areálu, kolem kterého </w:t>
      </w:r>
      <w:r w:rsidR="00360F08" w:rsidRPr="00360F08">
        <w:rPr>
          <w:rFonts w:cs="Arial"/>
          <w:sz w:val="20"/>
        </w:rPr>
        <w:t>nejsou žádné objekty. Nejbližší budovy jsou od staveniště více, než 250 m.</w:t>
      </w:r>
    </w:p>
    <w:p w:rsidR="00B5248D" w:rsidRPr="00360F08" w:rsidRDefault="00B5248D" w:rsidP="005F28F1">
      <w:pPr>
        <w:spacing w:before="120"/>
        <w:rPr>
          <w:rFonts w:cs="Arial"/>
          <w:sz w:val="20"/>
        </w:rPr>
      </w:pPr>
    </w:p>
    <w:p w:rsidR="00653635" w:rsidRPr="001A4DA4" w:rsidRDefault="00653635" w:rsidP="00CE1008">
      <w:pPr>
        <w:pStyle w:val="Nadpis2"/>
      </w:pPr>
      <w:bookmarkStart w:id="115" w:name="_Toc340691316"/>
      <w:bookmarkStart w:id="116" w:name="_Toc482818881"/>
      <w:r w:rsidRPr="00360F08">
        <w:t>Ochrana okolí staveniště a požadavky na asanace,</w:t>
      </w:r>
      <w:r w:rsidR="000F59FC" w:rsidRPr="00360F08">
        <w:t xml:space="preserve"> </w:t>
      </w:r>
      <w:r w:rsidRPr="00360F08">
        <w:t>demolice,</w:t>
      </w:r>
      <w:r w:rsidRPr="00CE1008">
        <w:t xml:space="preserve"> </w:t>
      </w:r>
      <w:r w:rsidRPr="001A4DA4">
        <w:t xml:space="preserve">kácení </w:t>
      </w:r>
      <w:bookmarkEnd w:id="115"/>
      <w:r w:rsidRPr="001A4DA4">
        <w:t>dřevin</w:t>
      </w:r>
      <w:bookmarkEnd w:id="116"/>
    </w:p>
    <w:p w:rsidR="00F56F1D" w:rsidRPr="001A4DA4" w:rsidRDefault="00F56F1D" w:rsidP="00653635">
      <w:pPr>
        <w:spacing w:before="120"/>
        <w:rPr>
          <w:rFonts w:cs="Arial"/>
          <w:sz w:val="20"/>
        </w:rPr>
      </w:pPr>
      <w:r w:rsidRPr="001A4DA4">
        <w:rPr>
          <w:rFonts w:cs="Arial"/>
          <w:sz w:val="20"/>
        </w:rPr>
        <w:t>Okolí staveniště j</w:t>
      </w:r>
      <w:r w:rsidR="00653635" w:rsidRPr="001A4DA4">
        <w:rPr>
          <w:rFonts w:cs="Arial"/>
          <w:sz w:val="20"/>
        </w:rPr>
        <w:t>e</w:t>
      </w:r>
      <w:r w:rsidRPr="001A4DA4">
        <w:rPr>
          <w:rFonts w:cs="Arial"/>
          <w:sz w:val="20"/>
        </w:rPr>
        <w:t xml:space="preserve"> obecně</w:t>
      </w:r>
      <w:r w:rsidR="00653635" w:rsidRPr="001A4DA4">
        <w:rPr>
          <w:rFonts w:cs="Arial"/>
          <w:sz w:val="20"/>
        </w:rPr>
        <w:t xml:space="preserve"> třeba chránit zejména proti hluku a prašnosti. </w:t>
      </w:r>
      <w:r w:rsidRPr="001A4DA4">
        <w:rPr>
          <w:rFonts w:cs="Arial"/>
          <w:sz w:val="20"/>
        </w:rPr>
        <w:t xml:space="preserve">V našem případě ale nebudou tyto faktory příliš </w:t>
      </w:r>
      <w:r w:rsidR="001A4DA4" w:rsidRPr="001A4DA4">
        <w:rPr>
          <w:rFonts w:cs="Arial"/>
          <w:sz w:val="20"/>
        </w:rPr>
        <w:t xml:space="preserve">intenzivní, protože většina prací bude prováděna uvnitř </w:t>
      </w:r>
      <w:r w:rsidR="00442232">
        <w:rPr>
          <w:rFonts w:cs="Arial"/>
          <w:sz w:val="20"/>
        </w:rPr>
        <w:t>uzavřeného objektu</w:t>
      </w:r>
      <w:r w:rsidR="001A4DA4" w:rsidRPr="001A4DA4">
        <w:rPr>
          <w:rFonts w:cs="Arial"/>
          <w:sz w:val="20"/>
        </w:rPr>
        <w:t xml:space="preserve"> a tudíž venku se nebude ani prášit, ani se ze stavby nebude šířit hluk. </w:t>
      </w:r>
    </w:p>
    <w:p w:rsidR="00653635" w:rsidRPr="001A4DA4" w:rsidRDefault="00653635" w:rsidP="00653635">
      <w:pPr>
        <w:spacing w:before="120"/>
        <w:rPr>
          <w:rFonts w:cs="Arial"/>
          <w:sz w:val="20"/>
        </w:rPr>
      </w:pPr>
      <w:r w:rsidRPr="001A4DA4">
        <w:rPr>
          <w:rFonts w:cs="Arial"/>
          <w:sz w:val="20"/>
        </w:rPr>
        <w:t>Rekonstrukce nevyvolává nutnost kácení dřevin. Všechny práce budou prováděny v areálu ČOV, kde jsou pouze zpevněné plochy a žádné dřeviny zde vysazeny nejsou.</w:t>
      </w:r>
    </w:p>
    <w:p w:rsidR="00653635" w:rsidRPr="00CE1008" w:rsidRDefault="00653635" w:rsidP="00CE1008">
      <w:pPr>
        <w:pStyle w:val="Nadpis2"/>
      </w:pPr>
      <w:bookmarkStart w:id="117" w:name="_Toc340691317"/>
      <w:r w:rsidRPr="00CE1008">
        <w:t xml:space="preserve"> </w:t>
      </w:r>
      <w:bookmarkStart w:id="118" w:name="_Toc482818882"/>
      <w:r w:rsidRPr="00CE1008">
        <w:t>Maximální zábory pro stavbu (dočasné / trvalé)</w:t>
      </w:r>
      <w:bookmarkEnd w:id="117"/>
      <w:bookmarkEnd w:id="118"/>
    </w:p>
    <w:p w:rsidR="00653635" w:rsidRPr="00922CC9" w:rsidRDefault="00653635" w:rsidP="00653635">
      <w:pPr>
        <w:spacing w:before="120"/>
        <w:rPr>
          <w:rFonts w:cs="Arial"/>
          <w:sz w:val="20"/>
        </w:rPr>
      </w:pPr>
      <w:r w:rsidRPr="00922CC9">
        <w:rPr>
          <w:rFonts w:cs="Arial"/>
          <w:sz w:val="20"/>
        </w:rPr>
        <w:t xml:space="preserve">Při rekonstrukci </w:t>
      </w:r>
      <w:r w:rsidR="00922CC9" w:rsidRPr="00922CC9">
        <w:rPr>
          <w:rFonts w:cs="Arial"/>
          <w:sz w:val="20"/>
        </w:rPr>
        <w:t>ne</w:t>
      </w:r>
      <w:r w:rsidRPr="00922CC9">
        <w:rPr>
          <w:rFonts w:cs="Arial"/>
          <w:sz w:val="20"/>
        </w:rPr>
        <w:t>budou</w:t>
      </w:r>
      <w:r w:rsidR="00922CC9" w:rsidRPr="00922CC9">
        <w:rPr>
          <w:rFonts w:cs="Arial"/>
          <w:sz w:val="20"/>
        </w:rPr>
        <w:t xml:space="preserve"> prováděny žádné zábory</w:t>
      </w:r>
      <w:r w:rsidRPr="00922CC9">
        <w:rPr>
          <w:rFonts w:cs="Arial"/>
          <w:sz w:val="20"/>
        </w:rPr>
        <w:t xml:space="preserve">. </w:t>
      </w:r>
    </w:p>
    <w:p w:rsidR="00C90D3D" w:rsidRPr="00CE1008" w:rsidRDefault="00C90D3D" w:rsidP="00653635">
      <w:pPr>
        <w:spacing w:before="120"/>
        <w:rPr>
          <w:rFonts w:cs="Arial"/>
          <w:color w:val="FF0000"/>
          <w:sz w:val="20"/>
        </w:rPr>
      </w:pPr>
    </w:p>
    <w:p w:rsidR="00C90D3D" w:rsidRPr="00CE1008" w:rsidRDefault="00C90D3D" w:rsidP="00CE1008">
      <w:pPr>
        <w:pStyle w:val="Nadpis2"/>
      </w:pPr>
      <w:bookmarkStart w:id="119" w:name="_Toc482818883"/>
      <w:r w:rsidRPr="00CE1008">
        <w:t>Maximální produkovaná množství a druhy odpadů a emisí při výstavbě, jejich likvidace</w:t>
      </w:r>
      <w:bookmarkEnd w:id="119"/>
    </w:p>
    <w:p w:rsidR="00D8590A" w:rsidRPr="00F56F1D" w:rsidRDefault="00D8590A" w:rsidP="00D8590A">
      <w:pPr>
        <w:spacing w:before="120"/>
        <w:rPr>
          <w:rFonts w:cs="Arial"/>
          <w:sz w:val="20"/>
        </w:rPr>
      </w:pPr>
      <w:r w:rsidRPr="00F56F1D">
        <w:rPr>
          <w:rFonts w:cs="Arial"/>
          <w:sz w:val="20"/>
        </w:rPr>
        <w:t>Při výstavbě samotné vzniknou tyto druhy odpadů v zatřídění dle vyhlášky č 381/2001-novela vyhlášky z roku 2004 č. 503/2004 Sb.:</w:t>
      </w:r>
    </w:p>
    <w:p w:rsidR="00D8590A" w:rsidRPr="00F56F1D" w:rsidRDefault="00D8590A" w:rsidP="00D8590A">
      <w:pPr>
        <w:spacing w:before="120"/>
        <w:rPr>
          <w:rFonts w:cs="Arial"/>
          <w:sz w:val="20"/>
        </w:rPr>
      </w:pPr>
    </w:p>
    <w:tbl>
      <w:tblPr>
        <w:tblW w:w="0" w:type="auto"/>
        <w:tblInd w:w="57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7"/>
        <w:gridCol w:w="1078"/>
        <w:gridCol w:w="2742"/>
        <w:gridCol w:w="2746"/>
        <w:gridCol w:w="2270"/>
      </w:tblGrid>
      <w:tr w:rsidR="00D8590A" w:rsidRPr="00F56F1D" w:rsidTr="007C33EC">
        <w:trPr>
          <w:trHeight w:val="400"/>
        </w:trPr>
        <w:tc>
          <w:tcPr>
            <w:tcW w:w="9153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8590A" w:rsidRPr="00F56F1D" w:rsidRDefault="00D8590A" w:rsidP="007C33EC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F56F1D">
              <w:rPr>
                <w:rFonts w:cs="Arial"/>
                <w:b/>
                <w:bCs/>
                <w:sz w:val="20"/>
              </w:rPr>
              <w:t>ODPADY VZNIKAJÍCÍ PŘI REKONSTRUKCI ČOV</w:t>
            </w:r>
          </w:p>
        </w:tc>
      </w:tr>
      <w:tr w:rsidR="00D8590A" w:rsidRPr="00F56F1D" w:rsidTr="007C33EC">
        <w:trPr>
          <w:trHeight w:val="520"/>
        </w:trPr>
        <w:tc>
          <w:tcPr>
            <w:tcW w:w="9153" w:type="dxa"/>
            <w:gridSpan w:val="5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D8590A" w:rsidRPr="00F56F1D" w:rsidRDefault="00D8590A" w:rsidP="007C33EC">
            <w:pPr>
              <w:jc w:val="center"/>
              <w:rPr>
                <w:rFonts w:cs="Arial"/>
                <w:sz w:val="20"/>
              </w:rPr>
            </w:pPr>
            <w:r w:rsidRPr="00F56F1D">
              <w:rPr>
                <w:rFonts w:cs="Arial"/>
                <w:sz w:val="20"/>
              </w:rPr>
              <w:t>Dle přílohy č.1 – Katalog odpadů, přílohy č.2 – Seznam nebezpečných odpadů</w:t>
            </w:r>
          </w:p>
          <w:p w:rsidR="00D8590A" w:rsidRPr="00F56F1D" w:rsidRDefault="00D8590A" w:rsidP="007C33EC">
            <w:pPr>
              <w:jc w:val="center"/>
              <w:rPr>
                <w:rFonts w:cs="Arial"/>
                <w:sz w:val="20"/>
              </w:rPr>
            </w:pPr>
            <w:r w:rsidRPr="00F56F1D">
              <w:rPr>
                <w:rFonts w:cs="Arial"/>
                <w:sz w:val="20"/>
              </w:rPr>
              <w:t>a tabulky č.1 a 2 vyhl.č.503/2004</w:t>
            </w:r>
          </w:p>
        </w:tc>
      </w:tr>
      <w:tr w:rsidR="00D8590A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20"/>
        </w:trPr>
        <w:tc>
          <w:tcPr>
            <w:tcW w:w="1252" w:type="dxa"/>
            <w:gridSpan w:val="2"/>
            <w:tcBorders>
              <w:top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8590A" w:rsidRPr="005F7710" w:rsidRDefault="00D8590A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Kód druhu odpadu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D8590A" w:rsidRPr="005F7710" w:rsidRDefault="00D8590A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název druhu odpadu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D8590A" w:rsidRPr="005F7710" w:rsidRDefault="00D8590A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vznik odpadu</w:t>
            </w: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D8590A" w:rsidRPr="005F7710" w:rsidRDefault="00D8590A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množství</w:t>
            </w: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20"/>
        </w:trPr>
        <w:tc>
          <w:tcPr>
            <w:tcW w:w="1252" w:type="dxa"/>
            <w:gridSpan w:val="2"/>
            <w:tcBorders>
              <w:top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697FC8">
            <w:pPr>
              <w:rPr>
                <w:rFonts w:cs="Arial"/>
                <w:b/>
                <w:sz w:val="20"/>
              </w:rPr>
            </w:pPr>
            <w:r w:rsidRPr="005F7710">
              <w:rPr>
                <w:rFonts w:cs="Arial"/>
                <w:sz w:val="20"/>
              </w:rPr>
              <w:lastRenderedPageBreak/>
              <w:t xml:space="preserve">   </w:t>
            </w:r>
            <w:r w:rsidRPr="005F7710">
              <w:rPr>
                <w:rFonts w:cs="Arial"/>
                <w:b/>
                <w:sz w:val="20"/>
              </w:rPr>
              <w:t>15 01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B84501">
            <w:pPr>
              <w:rPr>
                <w:rFonts w:cs="Arial"/>
                <w:b/>
                <w:iCs/>
                <w:caps/>
                <w:sz w:val="20"/>
              </w:rPr>
            </w:pPr>
            <w:r w:rsidRPr="005F7710">
              <w:rPr>
                <w:rFonts w:cs="Arial"/>
                <w:b/>
                <w:iCs/>
                <w:caps/>
                <w:sz w:val="20"/>
              </w:rPr>
              <w:t>obaly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20"/>
        </w:trPr>
        <w:tc>
          <w:tcPr>
            <w:tcW w:w="1252" w:type="dxa"/>
            <w:gridSpan w:val="2"/>
            <w:tcBorders>
              <w:top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697FC8">
            <w:pPr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 xml:space="preserve">   15 01 01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B84501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caps/>
                <w:sz w:val="20"/>
              </w:rPr>
              <w:t>papírové a lepenkové obaly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Balení zabudovávaných prvků rekonstrukce</w:t>
            </w: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0,2 t</w:t>
            </w: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20"/>
        </w:trPr>
        <w:tc>
          <w:tcPr>
            <w:tcW w:w="1252" w:type="dxa"/>
            <w:gridSpan w:val="2"/>
            <w:tcBorders>
              <w:top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B84501">
            <w:pPr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 xml:space="preserve">   15 01 02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B84501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caps/>
                <w:sz w:val="20"/>
              </w:rPr>
              <w:t>plastové obaly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B84501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Balení zabudovávaných prvků rekonstrukce</w:t>
            </w: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0,2 t</w:t>
            </w: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04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/>
                <w:bCs/>
                <w:iCs/>
                <w:sz w:val="20"/>
              </w:rPr>
            </w:pPr>
            <w:r w:rsidRPr="005F7710">
              <w:rPr>
                <w:rFonts w:cs="Arial"/>
                <w:b/>
                <w:bCs/>
                <w:iCs/>
                <w:sz w:val="20"/>
              </w:rPr>
              <w:t>17 01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/>
                <w:iCs/>
                <w:caps/>
                <w:sz w:val="20"/>
              </w:rPr>
            </w:pPr>
            <w:r w:rsidRPr="005F7710">
              <w:rPr>
                <w:rFonts w:cs="Arial"/>
                <w:b/>
                <w:iCs/>
                <w:caps/>
                <w:sz w:val="20"/>
              </w:rPr>
              <w:t>beton, cihly, tašky a keramika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30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Cs/>
                <w:iCs/>
                <w:sz w:val="20"/>
              </w:rPr>
            </w:pPr>
            <w:r w:rsidRPr="005F7710">
              <w:rPr>
                <w:rFonts w:cs="Arial"/>
                <w:bCs/>
                <w:iCs/>
                <w:sz w:val="20"/>
              </w:rPr>
              <w:t>17 01 01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caps/>
                <w:sz w:val="20"/>
              </w:rPr>
              <w:t>Beton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Odstranění bet.bloků a bourání podlah a částí stěn</w:t>
            </w: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442232" w:rsidP="007C33EC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</w:t>
            </w:r>
            <w:r w:rsidR="00697FC8" w:rsidRPr="005F7710">
              <w:rPr>
                <w:rFonts w:cs="Arial"/>
                <w:sz w:val="20"/>
              </w:rPr>
              <w:t xml:space="preserve"> t</w:t>
            </w: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57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Cs/>
                <w:iCs/>
                <w:sz w:val="20"/>
              </w:rPr>
            </w:pPr>
            <w:r w:rsidRPr="005F7710">
              <w:rPr>
                <w:rFonts w:cs="Arial"/>
                <w:bCs/>
                <w:iCs/>
                <w:sz w:val="20"/>
              </w:rPr>
              <w:t>17 01 02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caps/>
                <w:sz w:val="20"/>
              </w:rPr>
              <w:t>cihly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Odstranění dozdívek</w:t>
            </w: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0,</w:t>
            </w:r>
            <w:r w:rsidR="00442232">
              <w:rPr>
                <w:rFonts w:cs="Arial"/>
                <w:sz w:val="20"/>
              </w:rPr>
              <w:t>1</w:t>
            </w:r>
            <w:r w:rsidRPr="005F7710">
              <w:rPr>
                <w:rFonts w:cs="Arial"/>
                <w:sz w:val="20"/>
              </w:rPr>
              <w:t xml:space="preserve"> t</w:t>
            </w: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454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/>
                <w:bCs/>
                <w:iCs/>
                <w:sz w:val="20"/>
              </w:rPr>
            </w:pPr>
            <w:r w:rsidRPr="005F7710">
              <w:rPr>
                <w:rFonts w:cs="Arial"/>
                <w:b/>
                <w:bCs/>
                <w:iCs/>
                <w:sz w:val="20"/>
              </w:rPr>
              <w:t>17 02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/>
                <w:iCs/>
                <w:caps/>
                <w:sz w:val="20"/>
              </w:rPr>
            </w:pPr>
            <w:r w:rsidRPr="005F7710">
              <w:rPr>
                <w:rFonts w:cs="Arial"/>
                <w:b/>
                <w:iCs/>
                <w:caps/>
                <w:sz w:val="20"/>
              </w:rPr>
              <w:t>dřevo, sklo a plasty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b/>
                <w:iCs/>
                <w:caps/>
                <w:sz w:val="20"/>
              </w:rPr>
            </w:pP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b/>
                <w:iCs/>
                <w:caps/>
                <w:sz w:val="20"/>
              </w:rPr>
            </w:pP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06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Cs/>
                <w:iCs/>
                <w:sz w:val="20"/>
              </w:rPr>
            </w:pPr>
            <w:r w:rsidRPr="005F7710">
              <w:rPr>
                <w:rFonts w:cs="Arial"/>
                <w:bCs/>
                <w:iCs/>
                <w:sz w:val="20"/>
              </w:rPr>
              <w:t>17 02 02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caps/>
                <w:sz w:val="20"/>
              </w:rPr>
              <w:t>sklo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sz w:val="20"/>
              </w:rPr>
              <w:t>Odstranění starých oken</w:t>
            </w: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697FC8" w:rsidP="00442232">
            <w:pPr>
              <w:rPr>
                <w:rFonts w:cs="Arial"/>
                <w:iCs/>
                <w:caps/>
                <w:sz w:val="20"/>
              </w:rPr>
            </w:pP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06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Cs/>
                <w:iCs/>
                <w:sz w:val="20"/>
              </w:rPr>
            </w:pPr>
            <w:r w:rsidRPr="005F7710">
              <w:rPr>
                <w:rFonts w:cs="Arial"/>
                <w:bCs/>
                <w:iCs/>
                <w:sz w:val="20"/>
              </w:rPr>
              <w:t>17 02 03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caps/>
                <w:sz w:val="20"/>
              </w:rPr>
              <w:t>plasty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5F7710" w:rsidP="00B84501">
            <w:pPr>
              <w:jc w:val="center"/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sz w:val="20"/>
              </w:rPr>
              <w:t>Odstranění plastových komponentů</w:t>
            </w: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5F7710" w:rsidP="007C33EC">
            <w:pPr>
              <w:jc w:val="center"/>
              <w:rPr>
                <w:rFonts w:cs="Arial"/>
                <w:iCs/>
                <w:sz w:val="20"/>
              </w:rPr>
            </w:pPr>
            <w:r w:rsidRPr="005F7710">
              <w:rPr>
                <w:rFonts w:cs="Arial"/>
                <w:iCs/>
                <w:sz w:val="20"/>
              </w:rPr>
              <w:t>0,5 t</w:t>
            </w: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85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/>
                <w:bCs/>
                <w:iCs/>
                <w:sz w:val="20"/>
              </w:rPr>
            </w:pPr>
            <w:r w:rsidRPr="005F7710">
              <w:rPr>
                <w:rFonts w:cs="Arial"/>
                <w:b/>
                <w:bCs/>
                <w:iCs/>
                <w:sz w:val="20"/>
              </w:rPr>
              <w:t>17 04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/>
                <w:iCs/>
                <w:caps/>
                <w:sz w:val="20"/>
              </w:rPr>
            </w:pPr>
            <w:r w:rsidRPr="005F7710">
              <w:rPr>
                <w:rFonts w:cs="Arial"/>
                <w:b/>
                <w:iCs/>
                <w:caps/>
                <w:sz w:val="20"/>
              </w:rPr>
              <w:t>kovy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85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697FC8">
            <w:pPr>
              <w:rPr>
                <w:rFonts w:cs="Arial"/>
                <w:bCs/>
                <w:iCs/>
                <w:sz w:val="20"/>
              </w:rPr>
            </w:pPr>
            <w:r w:rsidRPr="005F7710">
              <w:rPr>
                <w:rFonts w:cs="Arial"/>
                <w:bCs/>
                <w:iCs/>
                <w:sz w:val="20"/>
              </w:rPr>
              <w:t>17 04 01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caps/>
                <w:sz w:val="20"/>
              </w:rPr>
              <w:t>měď, bronz, mosaz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Odstranění elektrorozvodů</w:t>
            </w: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5F7710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0,</w:t>
            </w:r>
            <w:r w:rsidR="00442232">
              <w:rPr>
                <w:rFonts w:cs="Arial"/>
                <w:sz w:val="20"/>
              </w:rPr>
              <w:t>2</w:t>
            </w:r>
            <w:r w:rsidRPr="005F7710">
              <w:rPr>
                <w:rFonts w:cs="Arial"/>
                <w:sz w:val="20"/>
              </w:rPr>
              <w:t xml:space="preserve"> t</w:t>
            </w: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85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B84501">
            <w:pPr>
              <w:rPr>
                <w:rFonts w:cs="Arial"/>
                <w:bCs/>
                <w:iCs/>
                <w:sz w:val="20"/>
              </w:rPr>
            </w:pPr>
            <w:r w:rsidRPr="005F7710">
              <w:rPr>
                <w:rFonts w:cs="Arial"/>
                <w:bCs/>
                <w:iCs/>
                <w:sz w:val="20"/>
              </w:rPr>
              <w:t>17 04 02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B84501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caps/>
                <w:sz w:val="20"/>
              </w:rPr>
              <w:t>hliník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B84501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Odstranění elektrorozvodů</w:t>
            </w: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5F7710" w:rsidP="007C33EC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0,2 t</w:t>
            </w: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96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b/>
                <w:bCs/>
                <w:sz w:val="20"/>
              </w:rPr>
            </w:pPr>
            <w:r w:rsidRPr="005F7710">
              <w:rPr>
                <w:rFonts w:cs="Arial"/>
                <w:b/>
                <w:bCs/>
                <w:sz w:val="20"/>
              </w:rPr>
              <w:t xml:space="preserve">  </w:t>
            </w: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Cs/>
                <w:iCs/>
                <w:sz w:val="20"/>
              </w:rPr>
            </w:pPr>
            <w:r w:rsidRPr="005F7710">
              <w:rPr>
                <w:rFonts w:cs="Arial"/>
                <w:bCs/>
                <w:iCs/>
                <w:sz w:val="20"/>
              </w:rPr>
              <w:t>17 04 05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caps/>
                <w:sz w:val="20"/>
              </w:rPr>
              <w:t>ocel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B84501">
            <w:pPr>
              <w:jc w:val="center"/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sz w:val="20"/>
              </w:rPr>
              <w:t>Odstranění technologických zařízení</w:t>
            </w:r>
            <w:r w:rsidR="005F7710" w:rsidRPr="005F7710">
              <w:rPr>
                <w:rFonts w:cs="Arial"/>
                <w:iCs/>
                <w:sz w:val="20"/>
              </w:rPr>
              <w:t xml:space="preserve"> a potrubí</w:t>
            </w: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5F7710" w:rsidP="005F7710">
            <w:pPr>
              <w:jc w:val="center"/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1</w:t>
            </w:r>
            <w:r w:rsidR="00697FC8" w:rsidRPr="005F7710">
              <w:rPr>
                <w:rFonts w:cs="Arial"/>
                <w:sz w:val="20"/>
              </w:rPr>
              <w:t>,</w:t>
            </w:r>
            <w:r w:rsidR="00442232">
              <w:rPr>
                <w:rFonts w:cs="Arial"/>
                <w:sz w:val="20"/>
              </w:rPr>
              <w:t>0</w:t>
            </w:r>
            <w:r w:rsidR="00697FC8" w:rsidRPr="005F7710">
              <w:rPr>
                <w:rFonts w:cs="Arial"/>
                <w:sz w:val="20"/>
              </w:rPr>
              <w:t xml:space="preserve"> t</w:t>
            </w: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96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Cs/>
                <w:iCs/>
                <w:sz w:val="20"/>
              </w:rPr>
            </w:pPr>
            <w:r w:rsidRPr="005F7710">
              <w:rPr>
                <w:rFonts w:cs="Arial"/>
                <w:bCs/>
                <w:iCs/>
                <w:sz w:val="20"/>
              </w:rPr>
              <w:t>17 04 09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iCs/>
                <w:caps/>
                <w:sz w:val="20"/>
              </w:rPr>
              <w:t>kovový odpad znečistěný nebezpečnými látkami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B84501">
            <w:pPr>
              <w:jc w:val="center"/>
              <w:rPr>
                <w:rFonts w:cs="Arial"/>
                <w:iCs/>
                <w:caps/>
                <w:sz w:val="20"/>
              </w:rPr>
            </w:pP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385"/>
        </w:trPr>
        <w:tc>
          <w:tcPr>
            <w:tcW w:w="156" w:type="dxa"/>
            <w:tcBorders>
              <w:top w:val="single" w:sz="8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b/>
                <w:bCs/>
                <w:iCs/>
                <w:sz w:val="20"/>
              </w:rPr>
            </w:pPr>
            <w:r w:rsidRPr="005F7710">
              <w:rPr>
                <w:rFonts w:cs="Arial"/>
                <w:b/>
                <w:bCs/>
                <w:iCs/>
                <w:sz w:val="20"/>
              </w:rPr>
              <w:t>17 05</w:t>
            </w:r>
          </w:p>
        </w:tc>
        <w:tc>
          <w:tcPr>
            <w:tcW w:w="278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5F7710">
            <w:pPr>
              <w:rPr>
                <w:rFonts w:cs="Arial"/>
                <w:iCs/>
                <w:caps/>
                <w:sz w:val="20"/>
              </w:rPr>
            </w:pPr>
            <w:r w:rsidRPr="005F7710">
              <w:rPr>
                <w:rFonts w:cs="Arial"/>
                <w:b/>
                <w:iCs/>
                <w:caps/>
                <w:sz w:val="20"/>
              </w:rPr>
              <w:t>zemina</w:t>
            </w:r>
            <w:r w:rsidRPr="005F7710">
              <w:rPr>
                <w:rFonts w:cs="Arial"/>
                <w:iCs/>
                <w:caps/>
                <w:sz w:val="20"/>
              </w:rPr>
              <w:t xml:space="preserve"> </w:t>
            </w:r>
          </w:p>
        </w:tc>
        <w:tc>
          <w:tcPr>
            <w:tcW w:w="2792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232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</w:tr>
      <w:tr w:rsidR="00697FC8" w:rsidRPr="005F7710" w:rsidTr="009B366B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20"/>
        </w:trPr>
        <w:tc>
          <w:tcPr>
            <w:tcW w:w="156" w:type="dxa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sz w:val="20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17 05 04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Zemina a kamení neuvedené pod číslem 17 05 03</w:t>
            </w: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caps/>
                <w:szCs w:val="22"/>
              </w:rPr>
            </w:pP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</w:tr>
      <w:tr w:rsidR="00697FC8" w:rsidRPr="005F7710" w:rsidTr="009B366B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20"/>
        </w:trPr>
        <w:tc>
          <w:tcPr>
            <w:tcW w:w="156" w:type="dxa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sz w:val="20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B84501">
            <w:pPr>
              <w:rPr>
                <w:rFonts w:cs="Arial"/>
                <w:b/>
                <w:bCs/>
                <w:sz w:val="20"/>
              </w:rPr>
            </w:pPr>
            <w:r w:rsidRPr="005F7710">
              <w:rPr>
                <w:rFonts w:cs="Arial"/>
                <w:b/>
                <w:bCs/>
                <w:iCs/>
                <w:sz w:val="20"/>
              </w:rPr>
              <w:t>17 06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B84501">
            <w:pPr>
              <w:rPr>
                <w:rFonts w:cs="Arial"/>
                <w:b/>
                <w:bCs/>
                <w:iCs/>
                <w:sz w:val="20"/>
              </w:rPr>
            </w:pPr>
            <w:r w:rsidRPr="005F7710">
              <w:rPr>
                <w:rFonts w:cs="Arial"/>
                <w:b/>
                <w:bCs/>
                <w:iCs/>
                <w:sz w:val="20"/>
              </w:rPr>
              <w:t>IZOLAČNÍ MATERIÁLY</w:t>
            </w: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</w:tr>
      <w:tr w:rsidR="00697FC8" w:rsidRPr="005F7710" w:rsidTr="007C33EC">
        <w:tblPrEx>
          <w:tbl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blBorders>
        </w:tblPrEx>
        <w:trPr>
          <w:trHeight w:val="520"/>
        </w:trPr>
        <w:tc>
          <w:tcPr>
            <w:tcW w:w="156" w:type="dxa"/>
            <w:tcBorders>
              <w:top w:val="single" w:sz="4" w:space="0" w:color="auto"/>
              <w:bottom w:val="single" w:sz="8" w:space="0" w:color="auto"/>
              <w:right w:val="nil"/>
            </w:tcBorders>
            <w:vAlign w:val="center"/>
          </w:tcPr>
          <w:p w:rsidR="00697FC8" w:rsidRPr="005F7710" w:rsidRDefault="00697FC8" w:rsidP="007C33EC">
            <w:pPr>
              <w:jc w:val="right"/>
              <w:rPr>
                <w:rFonts w:cs="Arial"/>
                <w:sz w:val="20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17 06 04</w:t>
            </w:r>
          </w:p>
        </w:tc>
        <w:tc>
          <w:tcPr>
            <w:tcW w:w="2784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97FC8" w:rsidRPr="005F7710" w:rsidRDefault="00697FC8" w:rsidP="007C33EC">
            <w:pPr>
              <w:rPr>
                <w:rFonts w:cs="Arial"/>
                <w:sz w:val="20"/>
              </w:rPr>
            </w:pPr>
            <w:r w:rsidRPr="005F7710">
              <w:rPr>
                <w:rFonts w:cs="Arial"/>
                <w:sz w:val="20"/>
              </w:rPr>
              <w:t>Izolační materiály neuvedené  pod č.170601 a 170602</w:t>
            </w: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697FC8" w:rsidRPr="005F7710" w:rsidRDefault="00697FC8" w:rsidP="007C33EC">
            <w:pPr>
              <w:jc w:val="center"/>
              <w:rPr>
                <w:rFonts w:cs="Arial"/>
                <w:sz w:val="20"/>
              </w:rPr>
            </w:pPr>
          </w:p>
        </w:tc>
        <w:tc>
          <w:tcPr>
            <w:tcW w:w="2325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697FC8" w:rsidRPr="005F7710" w:rsidRDefault="00442232" w:rsidP="007C33EC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0</w:t>
            </w:r>
            <w:r w:rsidR="005F7710" w:rsidRPr="005F7710">
              <w:rPr>
                <w:rFonts w:cs="Arial"/>
                <w:sz w:val="20"/>
              </w:rPr>
              <w:t>,</w:t>
            </w:r>
            <w:r>
              <w:rPr>
                <w:rFonts w:cs="Arial"/>
                <w:sz w:val="20"/>
              </w:rPr>
              <w:t>2</w:t>
            </w:r>
            <w:r w:rsidR="005F7710" w:rsidRPr="005F7710">
              <w:rPr>
                <w:rFonts w:cs="Arial"/>
                <w:sz w:val="20"/>
              </w:rPr>
              <w:t xml:space="preserve"> t</w:t>
            </w:r>
          </w:p>
        </w:tc>
      </w:tr>
    </w:tbl>
    <w:p w:rsidR="00D8590A" w:rsidRPr="00F56F1D" w:rsidRDefault="00D8590A" w:rsidP="00D8590A">
      <w:pPr>
        <w:spacing w:before="120"/>
        <w:rPr>
          <w:rFonts w:cs="Arial"/>
          <w:sz w:val="20"/>
        </w:rPr>
      </w:pPr>
    </w:p>
    <w:p w:rsidR="00C90D3D" w:rsidRPr="00F56F1D" w:rsidRDefault="00D8590A" w:rsidP="00653635">
      <w:pPr>
        <w:spacing w:before="120"/>
        <w:rPr>
          <w:rFonts w:cs="Arial"/>
          <w:sz w:val="20"/>
        </w:rPr>
      </w:pPr>
      <w:r w:rsidRPr="00F56F1D">
        <w:rPr>
          <w:rFonts w:cs="Arial"/>
          <w:sz w:val="20"/>
        </w:rPr>
        <w:t>Jedinými emisemi, které budou při stavbě vznikat jsou emise výfukových plynů z mechanismů na stavbě, které ale v současné době není možno kvantifikovat.</w:t>
      </w:r>
    </w:p>
    <w:p w:rsidR="00D8590A" w:rsidRPr="00CE1008" w:rsidRDefault="00D8590A" w:rsidP="00653635">
      <w:pPr>
        <w:spacing w:before="120"/>
        <w:rPr>
          <w:rFonts w:cs="Arial"/>
          <w:color w:val="FF0000"/>
          <w:sz w:val="20"/>
        </w:rPr>
      </w:pPr>
    </w:p>
    <w:p w:rsidR="00653635" w:rsidRPr="00922CC9" w:rsidRDefault="00653635" w:rsidP="00CE1008">
      <w:pPr>
        <w:pStyle w:val="Nadpis2"/>
      </w:pPr>
      <w:r w:rsidRPr="00CE1008">
        <w:t xml:space="preserve"> </w:t>
      </w:r>
      <w:bookmarkStart w:id="120" w:name="_Toc482818884"/>
      <w:r w:rsidRPr="00CE1008">
        <w:t xml:space="preserve">Bilance zemních prací, požadavky na přísun nebo deponie </w:t>
      </w:r>
      <w:r w:rsidRPr="00922CC9">
        <w:t>zemin</w:t>
      </w:r>
      <w:bookmarkEnd w:id="120"/>
    </w:p>
    <w:p w:rsidR="00442232" w:rsidRDefault="00653635" w:rsidP="00653635">
      <w:pPr>
        <w:spacing w:before="120"/>
        <w:rPr>
          <w:rFonts w:cs="Arial"/>
          <w:sz w:val="20"/>
        </w:rPr>
      </w:pPr>
      <w:r w:rsidRPr="00922CC9">
        <w:rPr>
          <w:rFonts w:cs="Arial"/>
          <w:sz w:val="20"/>
        </w:rPr>
        <w:t xml:space="preserve">Zemní práce </w:t>
      </w:r>
      <w:r w:rsidR="00442232">
        <w:rPr>
          <w:rFonts w:cs="Arial"/>
          <w:sz w:val="20"/>
        </w:rPr>
        <w:t>ne</w:t>
      </w:r>
      <w:r w:rsidRPr="00922CC9">
        <w:rPr>
          <w:rFonts w:cs="Arial"/>
          <w:sz w:val="20"/>
        </w:rPr>
        <w:t>budou prov</w:t>
      </w:r>
      <w:r w:rsidR="00922CC9" w:rsidRPr="00922CC9">
        <w:rPr>
          <w:rFonts w:cs="Arial"/>
          <w:sz w:val="20"/>
        </w:rPr>
        <w:t>áděny</w:t>
      </w:r>
      <w:r w:rsidR="00442232">
        <w:rPr>
          <w:rFonts w:cs="Arial"/>
          <w:sz w:val="20"/>
        </w:rPr>
        <w:t>.</w:t>
      </w:r>
    </w:p>
    <w:p w:rsidR="005F28F1" w:rsidRPr="00922CC9" w:rsidRDefault="005F28F1" w:rsidP="00CE1008">
      <w:pPr>
        <w:pStyle w:val="Nadpis2"/>
      </w:pPr>
      <w:bookmarkStart w:id="121" w:name="_Toc482818885"/>
      <w:r w:rsidRPr="00922CC9">
        <w:t>ochrana životního prostředí při výstavbě</w:t>
      </w:r>
      <w:bookmarkEnd w:id="121"/>
    </w:p>
    <w:p w:rsidR="005F28F1" w:rsidRPr="00922CC9" w:rsidRDefault="00D8590A" w:rsidP="005F28F1">
      <w:pPr>
        <w:spacing w:before="120"/>
        <w:rPr>
          <w:rFonts w:cs="Arial"/>
          <w:sz w:val="20"/>
        </w:rPr>
      </w:pPr>
      <w:r w:rsidRPr="00922CC9">
        <w:rPr>
          <w:rFonts w:cs="Arial"/>
          <w:sz w:val="20"/>
        </w:rPr>
        <w:t>Při rekonstrukci bude třeba dodržovat veškeré podmínky dané orgány ochrany životního prostředí a dále rekonstrukci provádět šetrným způsobem, aby nedošlo k ohrožení životního prostředí v žádné z jeho forem – tedy ovzduší, povrchových i podzemních vod, ale ani vegetace</w:t>
      </w:r>
      <w:r w:rsidR="005F28F1" w:rsidRPr="00922CC9">
        <w:rPr>
          <w:rFonts w:cs="Arial"/>
          <w:sz w:val="20"/>
        </w:rPr>
        <w:t xml:space="preserve">. </w:t>
      </w:r>
    </w:p>
    <w:p w:rsidR="00653635" w:rsidRPr="00CE1008" w:rsidRDefault="00653635" w:rsidP="00653635">
      <w:pPr>
        <w:spacing w:before="120"/>
        <w:rPr>
          <w:rFonts w:cs="Arial"/>
          <w:color w:val="FF0000"/>
          <w:sz w:val="20"/>
        </w:rPr>
      </w:pPr>
    </w:p>
    <w:p w:rsidR="005F28F1" w:rsidRPr="00922CC9" w:rsidRDefault="005F28F1" w:rsidP="00CE1008">
      <w:pPr>
        <w:pStyle w:val="Nadpis2"/>
      </w:pPr>
      <w:bookmarkStart w:id="122" w:name="_Toc482818886"/>
      <w:r w:rsidRPr="00CE1008">
        <w:lastRenderedPageBreak/>
        <w:t xml:space="preserve">zásady bezpečnosti a ochrany zdraví při práci na staveništi, </w:t>
      </w:r>
      <w:r w:rsidRPr="00922CC9">
        <w:t>posouzení potřeby koordinátora bezpečnosti a ochrany zdraví</w:t>
      </w:r>
      <w:bookmarkEnd w:id="122"/>
    </w:p>
    <w:p w:rsidR="001F697F" w:rsidRPr="00922CC9" w:rsidRDefault="001F697F" w:rsidP="001F697F">
      <w:pPr>
        <w:spacing w:before="120"/>
        <w:rPr>
          <w:rFonts w:cs="Arial"/>
          <w:snapToGrid w:val="0"/>
          <w:sz w:val="20"/>
        </w:rPr>
      </w:pPr>
      <w:r w:rsidRPr="00922CC9">
        <w:rPr>
          <w:rFonts w:cs="Arial"/>
          <w:snapToGrid w:val="0"/>
          <w:sz w:val="20"/>
        </w:rPr>
        <w:t>Při provádění všech stavebních prací a souvisejících činností je třeba dodržovat platné předpisy, nařízení a normy ČSN.</w:t>
      </w:r>
    </w:p>
    <w:p w:rsidR="001F697F" w:rsidRPr="00922CC9" w:rsidRDefault="001F697F" w:rsidP="001F697F">
      <w:pPr>
        <w:pStyle w:val="Zkladntext22"/>
        <w:spacing w:after="0" w:line="240" w:lineRule="auto"/>
        <w:jc w:val="both"/>
        <w:rPr>
          <w:rFonts w:ascii="Arial" w:hAnsi="Arial" w:cs="Arial"/>
          <w:snapToGrid w:val="0"/>
          <w:sz w:val="20"/>
          <w:szCs w:val="20"/>
          <w:lang w:val="cs-CZ"/>
        </w:rPr>
      </w:pPr>
      <w:r w:rsidRPr="00922CC9">
        <w:rPr>
          <w:rFonts w:ascii="Arial" w:hAnsi="Arial" w:cs="Arial"/>
          <w:snapToGrid w:val="0"/>
          <w:sz w:val="20"/>
          <w:szCs w:val="20"/>
        </w:rPr>
        <w:t xml:space="preserve">Zvláště je třeba věnovat zvýšenou pozornost při provádění zemních prací, při práci pod elektrickým vedením a při křížení podzemních vedení (nutno vyžádat si jejich vytýčení přímo od jejich správců). Zde je třeba zopakovat bezpodmínečnou nutnost dodržovat normu ČSN 73 </w:t>
      </w:r>
      <w:smartTag w:uri="urn:schemas-microsoft-com:office:smarttags" w:element="metricconverter">
        <w:smartTagPr>
          <w:attr w:name="ProductID" w:val="6611 a"/>
        </w:smartTagPr>
        <w:r w:rsidRPr="00922CC9">
          <w:rPr>
            <w:rFonts w:ascii="Arial" w:hAnsi="Arial" w:cs="Arial"/>
            <w:snapToGrid w:val="0"/>
            <w:sz w:val="20"/>
            <w:szCs w:val="20"/>
          </w:rPr>
          <w:t>6611 a</w:t>
        </w:r>
      </w:smartTag>
      <w:r w:rsidRPr="00922CC9">
        <w:rPr>
          <w:rFonts w:ascii="Arial" w:hAnsi="Arial" w:cs="Arial"/>
          <w:snapToGrid w:val="0"/>
          <w:sz w:val="20"/>
          <w:szCs w:val="20"/>
        </w:rPr>
        <w:t xml:space="preserve"> ČSN 73 6612, Zákon č. 174/1968 Sb. o státním ochranném dozoru nad bezpečností práce</w:t>
      </w:r>
      <w:r w:rsidRPr="00922CC9">
        <w:rPr>
          <w:rFonts w:ascii="Arial" w:hAnsi="Arial" w:cs="Arial"/>
          <w:snapToGrid w:val="0"/>
          <w:sz w:val="20"/>
          <w:szCs w:val="20"/>
          <w:lang w:val="cs-CZ"/>
        </w:rPr>
        <w:t>.</w:t>
      </w:r>
    </w:p>
    <w:p w:rsidR="001F697F" w:rsidRPr="00922CC9" w:rsidRDefault="001F697F" w:rsidP="001F697F">
      <w:pPr>
        <w:rPr>
          <w:rFonts w:cs="Arial"/>
          <w:snapToGrid w:val="0"/>
          <w:sz w:val="20"/>
        </w:rPr>
      </w:pPr>
      <w:r w:rsidRPr="00922CC9">
        <w:rPr>
          <w:rFonts w:cs="Arial"/>
          <w:snapToGrid w:val="0"/>
          <w:sz w:val="20"/>
        </w:rPr>
        <w:t xml:space="preserve">Pracovníci, kteří budou stavbu provádět, musí být o všech bezpečnostních předpisech prokazatelně poučeni. Ti pracovníci, kteří budou pracovat v ochranných pásmech elektrických vedení, či jiných vedení musí být navíc prokazatelně poučeni o tom, že se v těchto pásmech nacházejí a také o způsobu práce v těchto pásmech. </w:t>
      </w:r>
    </w:p>
    <w:p w:rsidR="001F697F" w:rsidRPr="00922CC9" w:rsidRDefault="001F697F" w:rsidP="001F697F">
      <w:pPr>
        <w:rPr>
          <w:rFonts w:cs="Arial"/>
          <w:sz w:val="20"/>
        </w:rPr>
      </w:pPr>
      <w:r w:rsidRPr="00922CC9">
        <w:rPr>
          <w:rFonts w:cs="Arial"/>
          <w:sz w:val="20"/>
        </w:rPr>
        <w:t>Každý pracovník bude proškolen z platných bezpečnostních předpisů, přičemž o školení musí být veden deník.</w:t>
      </w:r>
    </w:p>
    <w:p w:rsidR="001F697F" w:rsidRPr="00922CC9" w:rsidRDefault="001F697F" w:rsidP="001F697F">
      <w:pPr>
        <w:rPr>
          <w:rFonts w:cs="Arial"/>
          <w:snapToGrid w:val="0"/>
          <w:sz w:val="20"/>
        </w:rPr>
      </w:pPr>
      <w:r w:rsidRPr="00922CC9">
        <w:rPr>
          <w:rFonts w:cs="Arial"/>
          <w:snapToGrid w:val="0"/>
          <w:sz w:val="20"/>
        </w:rPr>
        <w:t xml:space="preserve">Při provádění všech stavebních a souvisejících prací je třeba dbát pokynů a ustanovení o bezpečnosti práce a ochraně zdraví pracujících, které se vztahují k dané problematice </w:t>
      </w:r>
    </w:p>
    <w:p w:rsidR="001F697F" w:rsidRPr="00922CC9" w:rsidRDefault="001F697F" w:rsidP="001F697F">
      <w:pPr>
        <w:rPr>
          <w:rFonts w:cs="Arial"/>
          <w:snapToGrid w:val="0"/>
          <w:sz w:val="20"/>
        </w:rPr>
      </w:pPr>
      <w:r w:rsidRPr="00922CC9">
        <w:rPr>
          <w:rFonts w:cs="Arial"/>
          <w:snapToGrid w:val="0"/>
          <w:sz w:val="20"/>
        </w:rPr>
        <w:t>- normy ČSN 73 0550 Navrhování a provádění stavebních prací, ČSN 73 2002 Provádění betonářských prací</w:t>
      </w:r>
    </w:p>
    <w:p w:rsidR="001F697F" w:rsidRPr="00922CC9" w:rsidRDefault="001F697F" w:rsidP="001F697F">
      <w:pPr>
        <w:rPr>
          <w:rFonts w:cs="Arial"/>
          <w:snapToGrid w:val="0"/>
          <w:sz w:val="20"/>
        </w:rPr>
      </w:pPr>
      <w:r w:rsidRPr="00922CC9">
        <w:rPr>
          <w:rFonts w:cs="Arial"/>
          <w:snapToGrid w:val="0"/>
          <w:sz w:val="20"/>
        </w:rPr>
        <w:t xml:space="preserve"> a další navazující normy a předpisy.</w:t>
      </w:r>
    </w:p>
    <w:p w:rsidR="001F697F" w:rsidRPr="00922CC9" w:rsidRDefault="001F697F" w:rsidP="001F697F">
      <w:pPr>
        <w:rPr>
          <w:sz w:val="20"/>
        </w:rPr>
      </w:pPr>
    </w:p>
    <w:p w:rsidR="001F697F" w:rsidRPr="00922CC9" w:rsidRDefault="001F697F" w:rsidP="001F697F">
      <w:pPr>
        <w:rPr>
          <w:rFonts w:cs="Arial"/>
          <w:sz w:val="20"/>
        </w:rPr>
      </w:pPr>
      <w:r w:rsidRPr="00922CC9">
        <w:rPr>
          <w:rFonts w:cs="Arial"/>
          <w:sz w:val="20"/>
        </w:rPr>
        <w:t>Vzhled a umístění bezpečnostních značek a signálů                                                   NV 11/2002 Sb.</w:t>
      </w:r>
    </w:p>
    <w:p w:rsidR="001F697F" w:rsidRPr="00922CC9" w:rsidRDefault="001F697F" w:rsidP="001F697F">
      <w:pPr>
        <w:rPr>
          <w:rFonts w:cs="Arial"/>
          <w:sz w:val="20"/>
        </w:rPr>
      </w:pPr>
      <w:r w:rsidRPr="00922CC9">
        <w:rPr>
          <w:rFonts w:cs="Arial"/>
          <w:sz w:val="20"/>
        </w:rPr>
        <w:t xml:space="preserve">Nařízení vlády o evidenci  a hlášení pracovních úrazů                                                </w:t>
      </w:r>
      <w:r w:rsidRPr="00F56F1D">
        <w:rPr>
          <w:rFonts w:cs="Arial"/>
          <w:sz w:val="20"/>
        </w:rPr>
        <w:t>NV 201/2010 Sb</w:t>
      </w:r>
    </w:p>
    <w:p w:rsidR="001F697F" w:rsidRPr="00922CC9" w:rsidRDefault="001F697F" w:rsidP="001F697F">
      <w:pPr>
        <w:rPr>
          <w:rFonts w:cs="Arial"/>
          <w:sz w:val="20"/>
        </w:rPr>
      </w:pPr>
      <w:r w:rsidRPr="00922CC9">
        <w:rPr>
          <w:rFonts w:cs="Arial"/>
          <w:sz w:val="20"/>
        </w:rPr>
        <w:t xml:space="preserve">Požadavky na BOZP  při nebezpečí pádů z výšky,nebo do hloubky                            NV 362/2005 Sb                                                                           </w:t>
      </w:r>
    </w:p>
    <w:p w:rsidR="001F697F" w:rsidRPr="00922CC9" w:rsidRDefault="001F697F" w:rsidP="001F697F">
      <w:pPr>
        <w:rPr>
          <w:rFonts w:cs="Arial"/>
          <w:sz w:val="20"/>
        </w:rPr>
      </w:pPr>
      <w:r w:rsidRPr="00922CC9">
        <w:rPr>
          <w:rFonts w:cs="Arial"/>
          <w:sz w:val="20"/>
        </w:rPr>
        <w:t xml:space="preserve">Nařízení vlády o podrobnějších požadavcích na pracoviště a pracovní prostředí         NV 101/2005 Sb                                                               </w:t>
      </w:r>
    </w:p>
    <w:p w:rsidR="001F697F" w:rsidRPr="00922CC9" w:rsidRDefault="001F697F" w:rsidP="001F697F">
      <w:pPr>
        <w:rPr>
          <w:rFonts w:cs="Arial"/>
          <w:sz w:val="20"/>
        </w:rPr>
      </w:pPr>
      <w:r w:rsidRPr="00922CC9">
        <w:rPr>
          <w:rFonts w:cs="Arial"/>
          <w:sz w:val="20"/>
        </w:rPr>
        <w:t>Inspekce práce                                                                                                  Zákon č.251/2005 Sb</w:t>
      </w:r>
    </w:p>
    <w:p w:rsidR="001F697F" w:rsidRPr="00922CC9" w:rsidRDefault="001F697F" w:rsidP="001F697F">
      <w:pPr>
        <w:rPr>
          <w:rFonts w:cs="Arial"/>
          <w:sz w:val="20"/>
        </w:rPr>
      </w:pPr>
      <w:r w:rsidRPr="00922CC9">
        <w:rPr>
          <w:rFonts w:cs="Arial"/>
          <w:sz w:val="20"/>
        </w:rPr>
        <w:t>Další požadavky BOZP v pracovněprávních vztazích                                            Zákon č.309/2006 Sb.</w:t>
      </w:r>
    </w:p>
    <w:p w:rsidR="001F697F" w:rsidRPr="00922CC9" w:rsidRDefault="001F697F" w:rsidP="001F697F">
      <w:pPr>
        <w:rPr>
          <w:rFonts w:cs="Arial"/>
          <w:sz w:val="20"/>
        </w:rPr>
      </w:pPr>
      <w:r w:rsidRPr="00922CC9">
        <w:rPr>
          <w:rFonts w:cs="Arial"/>
          <w:sz w:val="20"/>
        </w:rPr>
        <w:t xml:space="preserve">Zákoník práce část pátá BOZP                                                                           Zákon č.262/2006 Sb  </w:t>
      </w:r>
    </w:p>
    <w:p w:rsidR="001F697F" w:rsidRPr="00922CC9" w:rsidRDefault="001F697F" w:rsidP="001F697F">
      <w:pPr>
        <w:rPr>
          <w:rFonts w:cs="Arial"/>
          <w:sz w:val="20"/>
        </w:rPr>
      </w:pPr>
      <w:r w:rsidRPr="00922CC9">
        <w:rPr>
          <w:rFonts w:cs="Arial"/>
          <w:sz w:val="20"/>
        </w:rPr>
        <w:t>Podmínky BOZP při práci                                                                                         NV 178/2001 Sb</w:t>
      </w:r>
    </w:p>
    <w:p w:rsidR="001F697F" w:rsidRPr="00922CC9" w:rsidRDefault="001F697F" w:rsidP="001F697F">
      <w:pPr>
        <w:rPr>
          <w:rFonts w:cs="Arial"/>
          <w:sz w:val="20"/>
        </w:rPr>
      </w:pPr>
      <w:r w:rsidRPr="00922CC9">
        <w:rPr>
          <w:sz w:val="20"/>
        </w:rPr>
        <w:t xml:space="preserve">Podmínky ochrany zdraví při práci                                                                               </w:t>
      </w:r>
      <w:r w:rsidRPr="00922CC9">
        <w:rPr>
          <w:rFonts w:cs="Arial"/>
          <w:sz w:val="20"/>
        </w:rPr>
        <w:t>NV 361/2007 Sb.</w:t>
      </w:r>
    </w:p>
    <w:p w:rsidR="001F697F" w:rsidRPr="00922CC9" w:rsidRDefault="001F697F" w:rsidP="001F697F">
      <w:pPr>
        <w:rPr>
          <w:sz w:val="20"/>
        </w:rPr>
      </w:pPr>
      <w:r w:rsidRPr="00922CC9">
        <w:rPr>
          <w:sz w:val="20"/>
        </w:rPr>
        <w:t>Minimální požadavky na  bezpečnost práce na staveništi                                           NV 591/2006 Sb.</w:t>
      </w:r>
    </w:p>
    <w:p w:rsidR="001F697F" w:rsidRPr="00922CC9" w:rsidRDefault="001F697F" w:rsidP="001F697F">
      <w:pPr>
        <w:rPr>
          <w:sz w:val="20"/>
        </w:rPr>
      </w:pPr>
      <w:r w:rsidRPr="00922CC9">
        <w:rPr>
          <w:sz w:val="20"/>
        </w:rPr>
        <w:t>Ochrana zdraví před nepříznivými účinky hluku a vibrací                                             NV č. 88/2004 Sb</w:t>
      </w:r>
    </w:p>
    <w:p w:rsidR="001F697F" w:rsidRPr="00922CC9" w:rsidRDefault="001F697F" w:rsidP="001F697F">
      <w:pPr>
        <w:rPr>
          <w:sz w:val="20"/>
        </w:rPr>
      </w:pPr>
      <w:r w:rsidRPr="00922CC9">
        <w:rPr>
          <w:sz w:val="20"/>
        </w:rPr>
        <w:t>Ochrana veřejného zdraví                                                                                  Zákon č. 258/2000Sb.</w:t>
      </w:r>
    </w:p>
    <w:p w:rsidR="001F697F" w:rsidRPr="00922CC9" w:rsidRDefault="001F697F" w:rsidP="001F697F">
      <w:pPr>
        <w:rPr>
          <w:sz w:val="20"/>
        </w:rPr>
      </w:pPr>
    </w:p>
    <w:p w:rsidR="001F697F" w:rsidRPr="00922CC9" w:rsidRDefault="001F697F" w:rsidP="001F697F">
      <w:pPr>
        <w:rPr>
          <w:b/>
          <w:sz w:val="20"/>
        </w:rPr>
      </w:pPr>
      <w:r w:rsidRPr="00922CC9">
        <w:rPr>
          <w:b/>
          <w:sz w:val="20"/>
        </w:rPr>
        <w:t>Posouzení  podle §14 a  § 15, odst.1 zákona 309/2006</w:t>
      </w:r>
    </w:p>
    <w:p w:rsidR="001F697F" w:rsidRDefault="001F697F" w:rsidP="001F697F">
      <w:pPr>
        <w:rPr>
          <w:sz w:val="20"/>
        </w:rPr>
      </w:pPr>
      <w:r w:rsidRPr="00922CC9">
        <w:rPr>
          <w:sz w:val="20"/>
        </w:rPr>
        <w:t xml:space="preserve">Stavba je čistírny odpadních vod, která vyžaduje stavební povolení,  spadá ve smyslu §14, odst. 1 pod povinnost investora v </w:t>
      </w:r>
      <w:r w:rsidRPr="00922CC9">
        <w:rPr>
          <w:b/>
          <w:sz w:val="20"/>
        </w:rPr>
        <w:t>určení koordinátora bezpečnosti práce</w:t>
      </w:r>
      <w:r w:rsidRPr="00922CC9">
        <w:rPr>
          <w:sz w:val="20"/>
        </w:rPr>
        <w:t>.</w:t>
      </w:r>
    </w:p>
    <w:p w:rsidR="00442232" w:rsidRPr="00922CC9" w:rsidRDefault="00442232" w:rsidP="001F697F">
      <w:pPr>
        <w:rPr>
          <w:sz w:val="20"/>
        </w:rPr>
      </w:pPr>
    </w:p>
    <w:p w:rsidR="005F28F1" w:rsidRPr="00922CC9" w:rsidRDefault="005F28F1" w:rsidP="00CE1008">
      <w:pPr>
        <w:pStyle w:val="Nadpis2"/>
      </w:pPr>
      <w:bookmarkStart w:id="123" w:name="_Toc482818887"/>
      <w:r w:rsidRPr="00922CC9">
        <w:t>úpravy pro bezabiérové užívání výstavbou</w:t>
      </w:r>
      <w:bookmarkEnd w:id="123"/>
      <w:r w:rsidRPr="00922CC9">
        <w:t xml:space="preserve"> </w:t>
      </w:r>
    </w:p>
    <w:p w:rsidR="005F28F1" w:rsidRDefault="005F28F1" w:rsidP="005F28F1">
      <w:pPr>
        <w:spacing w:before="120"/>
        <w:rPr>
          <w:rFonts w:cs="Arial"/>
          <w:sz w:val="20"/>
        </w:rPr>
      </w:pPr>
      <w:r w:rsidRPr="00922CC9">
        <w:rPr>
          <w:rFonts w:cs="Arial"/>
          <w:sz w:val="20"/>
        </w:rPr>
        <w:t>Při</w:t>
      </w:r>
      <w:r w:rsidR="00D8590A" w:rsidRPr="00922CC9">
        <w:rPr>
          <w:rFonts w:cs="Arial"/>
          <w:sz w:val="20"/>
        </w:rPr>
        <w:t xml:space="preserve"> rekonstrukci nebude zvlášť řešeno bezbariérové užívání, protože staveniště bude jednoznačně definováno a bezbariérové užívání v něm nebude možné zajistit</w:t>
      </w:r>
      <w:r w:rsidRPr="00922CC9">
        <w:rPr>
          <w:rFonts w:cs="Arial"/>
          <w:sz w:val="20"/>
        </w:rPr>
        <w:t xml:space="preserve">. </w:t>
      </w:r>
    </w:p>
    <w:p w:rsidR="00442232" w:rsidRPr="00922CC9" w:rsidRDefault="00442232" w:rsidP="005F28F1">
      <w:pPr>
        <w:spacing w:before="120"/>
        <w:rPr>
          <w:rFonts w:cs="Arial"/>
          <w:sz w:val="20"/>
        </w:rPr>
      </w:pPr>
    </w:p>
    <w:p w:rsidR="00D8590A" w:rsidRPr="00F56F1D" w:rsidRDefault="00D8590A" w:rsidP="00CE1008">
      <w:pPr>
        <w:pStyle w:val="Nadpis2"/>
      </w:pPr>
      <w:bookmarkStart w:id="124" w:name="_Toc482818888"/>
      <w:r w:rsidRPr="00F56F1D">
        <w:t>zásady pro dopravně inženýrské opatření</w:t>
      </w:r>
      <w:bookmarkEnd w:id="124"/>
      <w:r w:rsidRPr="00F56F1D">
        <w:t xml:space="preserve"> </w:t>
      </w:r>
    </w:p>
    <w:p w:rsidR="00D8590A" w:rsidRPr="00F56F1D" w:rsidRDefault="00D8590A" w:rsidP="00D8590A">
      <w:pPr>
        <w:spacing w:before="120"/>
        <w:rPr>
          <w:rFonts w:cs="Arial"/>
          <w:sz w:val="20"/>
        </w:rPr>
      </w:pPr>
      <w:r w:rsidRPr="00F56F1D">
        <w:rPr>
          <w:rFonts w:cs="Arial"/>
          <w:sz w:val="20"/>
        </w:rPr>
        <w:t>Dopravně inženýrská opatření při rekonstrukci budou</w:t>
      </w:r>
      <w:r w:rsidR="00922CC9" w:rsidRPr="00F56F1D">
        <w:rPr>
          <w:rFonts w:cs="Arial"/>
          <w:sz w:val="20"/>
        </w:rPr>
        <w:t xml:space="preserve"> navržena v malém rozsahu v</w:t>
      </w:r>
      <w:r w:rsidR="00442232">
        <w:rPr>
          <w:rFonts w:cs="Arial"/>
          <w:sz w:val="20"/>
        </w:rPr>
        <w:t> </w:t>
      </w:r>
      <w:r w:rsidR="00922CC9" w:rsidRPr="00F56F1D">
        <w:rPr>
          <w:rFonts w:cs="Arial"/>
          <w:sz w:val="20"/>
        </w:rPr>
        <w:t>prostoru</w:t>
      </w:r>
      <w:r w:rsidR="00442232">
        <w:rPr>
          <w:rFonts w:cs="Arial"/>
          <w:sz w:val="20"/>
        </w:rPr>
        <w:t xml:space="preserve"> u stávajícího plynojemu.</w:t>
      </w:r>
      <w:r w:rsidR="00922CC9" w:rsidRPr="00F56F1D">
        <w:rPr>
          <w:rFonts w:cs="Arial"/>
          <w:sz w:val="20"/>
        </w:rPr>
        <w:t xml:space="preserve"> </w:t>
      </w:r>
      <w:r w:rsidR="00F56F1D" w:rsidRPr="00F56F1D">
        <w:rPr>
          <w:rFonts w:cs="Arial"/>
          <w:sz w:val="20"/>
        </w:rPr>
        <w:t xml:space="preserve">Protože je staveniště </w:t>
      </w:r>
      <w:r w:rsidRPr="00F56F1D">
        <w:rPr>
          <w:rFonts w:cs="Arial"/>
          <w:sz w:val="20"/>
        </w:rPr>
        <w:t xml:space="preserve"> malé</w:t>
      </w:r>
      <w:r w:rsidR="00F56F1D" w:rsidRPr="00F56F1D">
        <w:rPr>
          <w:rFonts w:cs="Arial"/>
          <w:sz w:val="20"/>
        </w:rPr>
        <w:t xml:space="preserve"> a protože se v areálu pohybují pouze pracovníci a mechanizace provozovatele ČOV</w:t>
      </w:r>
      <w:r w:rsidRPr="00F56F1D">
        <w:rPr>
          <w:rFonts w:cs="Arial"/>
          <w:sz w:val="20"/>
        </w:rPr>
        <w:t>, bude toto dopravní značení na dvou</w:t>
      </w:r>
      <w:r w:rsidR="00F56F1D" w:rsidRPr="00F56F1D">
        <w:rPr>
          <w:rFonts w:cs="Arial"/>
          <w:sz w:val="20"/>
        </w:rPr>
        <w:t xml:space="preserve"> stranách omezení</w:t>
      </w:r>
      <w:r w:rsidRPr="00F56F1D">
        <w:rPr>
          <w:rFonts w:cs="Arial"/>
          <w:sz w:val="20"/>
        </w:rPr>
        <w:t>.</w:t>
      </w:r>
    </w:p>
    <w:p w:rsidR="00BC1354" w:rsidRPr="00F56F1D" w:rsidRDefault="00BC1354" w:rsidP="00CE1008">
      <w:pPr>
        <w:pStyle w:val="Nadpis2"/>
      </w:pPr>
      <w:bookmarkStart w:id="125" w:name="_Toc482818889"/>
      <w:r w:rsidRPr="00F56F1D">
        <w:t>stanovení speciálních podmínek pro provádění stavby</w:t>
      </w:r>
      <w:bookmarkEnd w:id="125"/>
      <w:r w:rsidRPr="00F56F1D">
        <w:t xml:space="preserve"> </w:t>
      </w:r>
    </w:p>
    <w:p w:rsidR="00BC1354" w:rsidRPr="00F56F1D" w:rsidRDefault="00F56F1D" w:rsidP="00BC1354">
      <w:pPr>
        <w:spacing w:before="120"/>
        <w:rPr>
          <w:rFonts w:cs="Arial"/>
          <w:sz w:val="20"/>
        </w:rPr>
      </w:pPr>
      <w:r w:rsidRPr="00F56F1D">
        <w:rPr>
          <w:rFonts w:cs="Arial"/>
          <w:sz w:val="20"/>
        </w:rPr>
        <w:t>Pro r</w:t>
      </w:r>
      <w:r w:rsidR="00BC1354" w:rsidRPr="00F56F1D">
        <w:rPr>
          <w:rFonts w:cs="Arial"/>
          <w:sz w:val="20"/>
        </w:rPr>
        <w:t>ekonstrukc</w:t>
      </w:r>
      <w:r w:rsidRPr="00F56F1D">
        <w:rPr>
          <w:rFonts w:cs="Arial"/>
          <w:sz w:val="20"/>
        </w:rPr>
        <w:t>i</w:t>
      </w:r>
      <w:r w:rsidR="00442232">
        <w:rPr>
          <w:rFonts w:cs="Arial"/>
          <w:sz w:val="20"/>
        </w:rPr>
        <w:t xml:space="preserve"> plynojemu</w:t>
      </w:r>
      <w:r w:rsidR="00BC1354" w:rsidRPr="00F56F1D">
        <w:rPr>
          <w:rFonts w:cs="Arial"/>
          <w:sz w:val="20"/>
        </w:rPr>
        <w:t xml:space="preserve"> ČOV</w:t>
      </w:r>
      <w:r w:rsidRPr="00F56F1D">
        <w:rPr>
          <w:rFonts w:cs="Arial"/>
          <w:sz w:val="20"/>
        </w:rPr>
        <w:t xml:space="preserve"> </w:t>
      </w:r>
      <w:r w:rsidR="00442232">
        <w:rPr>
          <w:rFonts w:cs="Arial"/>
          <w:sz w:val="20"/>
        </w:rPr>
        <w:t>Krnov</w:t>
      </w:r>
      <w:r w:rsidRPr="00F56F1D">
        <w:rPr>
          <w:rFonts w:cs="Arial"/>
          <w:sz w:val="20"/>
        </w:rPr>
        <w:t xml:space="preserve"> nebudou stanovovány speciální podmínky</w:t>
      </w:r>
      <w:r w:rsidR="00BC1354" w:rsidRPr="00F56F1D">
        <w:rPr>
          <w:rFonts w:cs="Arial"/>
          <w:sz w:val="20"/>
        </w:rPr>
        <w:t>.</w:t>
      </w:r>
    </w:p>
    <w:p w:rsidR="00BC1354" w:rsidRPr="00CE1008" w:rsidRDefault="00BC1354" w:rsidP="00CE1008">
      <w:pPr>
        <w:pStyle w:val="Nadpis2"/>
      </w:pPr>
      <w:bookmarkStart w:id="126" w:name="_Toc482818890"/>
      <w:r w:rsidRPr="00CE1008">
        <w:t>postup výstavby, rozhodující dílčí termíny</w:t>
      </w:r>
      <w:bookmarkEnd w:id="126"/>
    </w:p>
    <w:p w:rsidR="00F56F1D" w:rsidRPr="00257427" w:rsidRDefault="00F56F1D" w:rsidP="00F56F1D">
      <w:pPr>
        <w:spacing w:before="120"/>
        <w:rPr>
          <w:rFonts w:cs="Arial"/>
          <w:sz w:val="20"/>
        </w:rPr>
      </w:pPr>
      <w:r w:rsidRPr="00257427">
        <w:rPr>
          <w:rFonts w:cs="Arial"/>
          <w:sz w:val="20"/>
        </w:rPr>
        <w:t>Předpokládané termíny přípravy a průběhu změn stavby se dají předběžně stanovit následovně:</w:t>
      </w:r>
    </w:p>
    <w:p w:rsidR="00C80933" w:rsidRPr="00257427" w:rsidRDefault="00C80933" w:rsidP="00C80933">
      <w:pPr>
        <w:rPr>
          <w:rFonts w:cs="Arial"/>
          <w:sz w:val="20"/>
        </w:rPr>
      </w:pPr>
      <w:r w:rsidRPr="00257427">
        <w:rPr>
          <w:rFonts w:cs="Arial"/>
          <w:sz w:val="20"/>
        </w:rPr>
        <w:t>Vypracování dokumentace pro stavební povolení</w:t>
      </w:r>
      <w:r w:rsidRPr="00257427">
        <w:rPr>
          <w:rFonts w:cs="Arial"/>
          <w:sz w:val="20"/>
        </w:rPr>
        <w:tab/>
        <w:t xml:space="preserve">                                              </w:t>
      </w:r>
      <w:r>
        <w:rPr>
          <w:rFonts w:cs="Arial"/>
          <w:sz w:val="20"/>
        </w:rPr>
        <w:tab/>
      </w:r>
      <w:r w:rsidRPr="00257427">
        <w:rPr>
          <w:rFonts w:cs="Arial"/>
          <w:sz w:val="20"/>
        </w:rPr>
        <w:t>0</w:t>
      </w:r>
      <w:r>
        <w:rPr>
          <w:rFonts w:cs="Arial"/>
          <w:sz w:val="20"/>
        </w:rPr>
        <w:t>5</w:t>
      </w:r>
      <w:r w:rsidRPr="00257427">
        <w:rPr>
          <w:rFonts w:cs="Arial"/>
          <w:sz w:val="20"/>
        </w:rPr>
        <w:t>/2017</w:t>
      </w:r>
    </w:p>
    <w:p w:rsidR="00C80933" w:rsidRPr="00257427" w:rsidRDefault="00C80933" w:rsidP="00C80933">
      <w:pPr>
        <w:rPr>
          <w:rFonts w:cs="Arial"/>
          <w:sz w:val="20"/>
        </w:rPr>
      </w:pPr>
      <w:r>
        <w:rPr>
          <w:rFonts w:cs="Arial"/>
          <w:sz w:val="20"/>
        </w:rPr>
        <w:t>Ohlášení stavby</w:t>
      </w:r>
      <w:r>
        <w:rPr>
          <w:rFonts w:cs="Arial"/>
          <w:sz w:val="20"/>
        </w:rPr>
        <w:tab/>
      </w:r>
      <w:r w:rsidRPr="00257427">
        <w:rPr>
          <w:rFonts w:cs="Arial"/>
          <w:sz w:val="20"/>
        </w:rPr>
        <w:t xml:space="preserve"> </w:t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  <w:t xml:space="preserve">           </w:t>
      </w:r>
      <w:r>
        <w:rPr>
          <w:rFonts w:cs="Arial"/>
          <w:sz w:val="20"/>
        </w:rPr>
        <w:tab/>
      </w:r>
      <w:r w:rsidRPr="00257427">
        <w:rPr>
          <w:rFonts w:cs="Arial"/>
          <w:sz w:val="20"/>
        </w:rPr>
        <w:t>0</w:t>
      </w:r>
      <w:r>
        <w:rPr>
          <w:rFonts w:cs="Arial"/>
          <w:sz w:val="20"/>
        </w:rPr>
        <w:t>7</w:t>
      </w:r>
      <w:r w:rsidRPr="00257427">
        <w:rPr>
          <w:rFonts w:cs="Arial"/>
          <w:sz w:val="20"/>
        </w:rPr>
        <w:t>/2017</w:t>
      </w:r>
    </w:p>
    <w:p w:rsidR="00C80933" w:rsidRPr="00257427" w:rsidRDefault="00C80933" w:rsidP="00C80933">
      <w:pPr>
        <w:rPr>
          <w:rFonts w:cs="Arial"/>
          <w:sz w:val="20"/>
        </w:rPr>
      </w:pPr>
      <w:r w:rsidRPr="00257427">
        <w:rPr>
          <w:rFonts w:cs="Arial"/>
          <w:sz w:val="20"/>
        </w:rPr>
        <w:t xml:space="preserve">Zahájení stavebních a dalších prací                                                                      </w:t>
      </w:r>
      <w:r>
        <w:rPr>
          <w:rFonts w:cs="Arial"/>
          <w:sz w:val="20"/>
        </w:rPr>
        <w:tab/>
      </w:r>
      <w:r>
        <w:rPr>
          <w:rFonts w:cs="Arial"/>
          <w:sz w:val="20"/>
        </w:rPr>
        <w:tab/>
      </w:r>
      <w:r w:rsidRPr="00257427">
        <w:rPr>
          <w:rFonts w:cs="Arial"/>
          <w:sz w:val="20"/>
        </w:rPr>
        <w:t>0</w:t>
      </w:r>
      <w:r>
        <w:rPr>
          <w:rFonts w:cs="Arial"/>
          <w:sz w:val="20"/>
        </w:rPr>
        <w:t>8</w:t>
      </w:r>
      <w:r w:rsidRPr="00257427">
        <w:rPr>
          <w:rFonts w:cs="Arial"/>
          <w:sz w:val="20"/>
        </w:rPr>
        <w:t xml:space="preserve">/2017                 </w:t>
      </w:r>
    </w:p>
    <w:p w:rsidR="00C80933" w:rsidRPr="00257427" w:rsidRDefault="00C80933" w:rsidP="00C80933">
      <w:pPr>
        <w:rPr>
          <w:rFonts w:cs="Arial"/>
          <w:sz w:val="20"/>
        </w:rPr>
      </w:pPr>
      <w:r w:rsidRPr="00257427">
        <w:rPr>
          <w:rFonts w:cs="Arial"/>
          <w:sz w:val="20"/>
        </w:rPr>
        <w:t xml:space="preserve">Dokončení stavebních a dalších prací </w:t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</w:r>
      <w:r w:rsidRPr="00257427">
        <w:rPr>
          <w:rFonts w:cs="Arial"/>
          <w:sz w:val="20"/>
        </w:rPr>
        <w:tab/>
        <w:t xml:space="preserve">           </w:t>
      </w:r>
      <w:r>
        <w:rPr>
          <w:rFonts w:cs="Arial"/>
          <w:sz w:val="20"/>
        </w:rPr>
        <w:tab/>
      </w:r>
      <w:r>
        <w:rPr>
          <w:rFonts w:cs="Arial"/>
          <w:sz w:val="20"/>
        </w:rPr>
        <w:tab/>
      </w:r>
      <w:r w:rsidRPr="00257427">
        <w:rPr>
          <w:rFonts w:cs="Arial"/>
          <w:sz w:val="20"/>
        </w:rPr>
        <w:t>10/2017</w:t>
      </w:r>
    </w:p>
    <w:p w:rsidR="00C80933" w:rsidRDefault="00C80933" w:rsidP="00653635">
      <w:pPr>
        <w:pStyle w:val="AqpText"/>
        <w:rPr>
          <w:rFonts w:ascii="Arial" w:hAnsi="Arial" w:cs="Arial"/>
          <w:lang w:val="cs-CZ"/>
        </w:rPr>
      </w:pPr>
    </w:p>
    <w:p w:rsidR="00C80933" w:rsidRDefault="00C80933" w:rsidP="00653635">
      <w:pPr>
        <w:pStyle w:val="AqpText"/>
        <w:rPr>
          <w:rFonts w:ascii="Arial" w:hAnsi="Arial" w:cs="Arial"/>
          <w:lang w:val="cs-CZ"/>
        </w:rPr>
      </w:pPr>
    </w:p>
    <w:p w:rsidR="00C80933" w:rsidRDefault="00C80933" w:rsidP="00653635">
      <w:pPr>
        <w:pStyle w:val="AqpText"/>
        <w:rPr>
          <w:rFonts w:ascii="Arial" w:hAnsi="Arial" w:cs="Arial"/>
          <w:lang w:val="cs-CZ"/>
        </w:rPr>
      </w:pPr>
    </w:p>
    <w:p w:rsidR="00653635" w:rsidRPr="00CE1008" w:rsidRDefault="00C80933" w:rsidP="00653635">
      <w:pPr>
        <w:pStyle w:val="AqpText"/>
        <w:rPr>
          <w:rFonts w:ascii="Arial" w:hAnsi="Arial" w:cs="Arial"/>
          <w:lang w:val="cs-CZ"/>
        </w:rPr>
      </w:pPr>
      <w:r>
        <w:rPr>
          <w:rFonts w:ascii="Arial" w:hAnsi="Arial" w:cs="Arial"/>
          <w:lang w:val="cs-CZ"/>
        </w:rPr>
        <w:t xml:space="preserve">Květen </w:t>
      </w:r>
      <w:r w:rsidR="00653635" w:rsidRPr="001F60AF">
        <w:rPr>
          <w:rFonts w:ascii="Arial" w:hAnsi="Arial" w:cs="Arial"/>
        </w:rPr>
        <w:t>201</w:t>
      </w:r>
      <w:r w:rsidR="00CE1008">
        <w:rPr>
          <w:rFonts w:ascii="Arial" w:hAnsi="Arial" w:cs="Arial"/>
          <w:lang w:val="cs-CZ"/>
        </w:rPr>
        <w:t>7</w:t>
      </w:r>
    </w:p>
    <w:p w:rsidR="00653635" w:rsidRDefault="005F28F1" w:rsidP="00C80933">
      <w:pPr>
        <w:pStyle w:val="AqpText"/>
        <w:jc w:val="right"/>
        <w:rPr>
          <w:rFonts w:ascii="Arial" w:hAnsi="Arial" w:cs="Arial"/>
          <w:lang w:val="cs-CZ"/>
        </w:rPr>
      </w:pPr>
      <w:r>
        <w:rPr>
          <w:rFonts w:ascii="Arial" w:hAnsi="Arial" w:cs="Arial"/>
        </w:rPr>
        <w:t>Vypracoval</w:t>
      </w:r>
      <w:r w:rsidR="00653635">
        <w:rPr>
          <w:rFonts w:ascii="Arial" w:hAnsi="Arial" w:cs="Arial"/>
        </w:rPr>
        <w:t xml:space="preserve"> : </w:t>
      </w:r>
      <w:r w:rsidR="00653635">
        <w:rPr>
          <w:rFonts w:ascii="Arial" w:hAnsi="Arial" w:cs="Arial"/>
        </w:rPr>
        <w:tab/>
        <w:t xml:space="preserve">Ing. </w:t>
      </w:r>
      <w:r w:rsidR="00C80933">
        <w:rPr>
          <w:rFonts w:ascii="Arial" w:hAnsi="Arial" w:cs="Arial"/>
          <w:lang w:val="cs-CZ"/>
        </w:rPr>
        <w:t>Čestmír Krkoška</w:t>
      </w:r>
    </w:p>
    <w:p w:rsidR="00C86DB0" w:rsidRPr="007A56EC" w:rsidRDefault="00C86DB0" w:rsidP="00C80933">
      <w:pPr>
        <w:pStyle w:val="AqpText"/>
        <w:jc w:val="right"/>
        <w:rPr>
          <w:rFonts w:ascii="Arial" w:hAnsi="Arial" w:cs="Arial"/>
          <w:lang w:val="cs-CZ"/>
        </w:rPr>
      </w:pPr>
      <w:r>
        <w:rPr>
          <w:rFonts w:ascii="Arial" w:hAnsi="Arial" w:cs="Arial"/>
          <w:lang w:val="cs-CZ"/>
        </w:rPr>
        <w:tab/>
      </w:r>
      <w:r>
        <w:rPr>
          <w:rFonts w:ascii="Arial" w:hAnsi="Arial" w:cs="Arial"/>
          <w:lang w:val="cs-CZ"/>
        </w:rPr>
        <w:tab/>
      </w:r>
      <w:r w:rsidR="007A56EC" w:rsidRPr="007A56EC">
        <w:rPr>
          <w:rFonts w:ascii="Arial" w:hAnsi="Arial" w:cs="Arial"/>
          <w:lang w:val="cs-CZ"/>
        </w:rPr>
        <w:t>Ing. Václav Boráň</w:t>
      </w:r>
    </w:p>
    <w:p w:rsidR="00650CD9" w:rsidRPr="00096EE2" w:rsidRDefault="00650CD9" w:rsidP="00C80933">
      <w:pPr>
        <w:tabs>
          <w:tab w:val="left" w:pos="567"/>
          <w:tab w:val="right" w:leader="dot" w:pos="9063"/>
        </w:tabs>
        <w:suppressAutoHyphens w:val="0"/>
        <w:overflowPunct/>
        <w:autoSpaceDE/>
        <w:autoSpaceDN/>
        <w:adjustRightInd/>
        <w:jc w:val="right"/>
        <w:textAlignment w:val="auto"/>
        <w:rPr>
          <w:rFonts w:cs="Arial"/>
        </w:rPr>
      </w:pPr>
    </w:p>
    <w:sectPr w:rsidR="00650CD9" w:rsidRPr="00096EE2" w:rsidSect="0003777A">
      <w:headerReference w:type="default" r:id="rId12"/>
      <w:footerReference w:type="default" r:id="rId13"/>
      <w:pgSz w:w="11906" w:h="16838"/>
      <w:pgMar w:top="993" w:right="1418" w:bottom="1276" w:left="1418" w:header="284" w:footer="842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F00CB" w:rsidRDefault="004F00CB" w:rsidP="00250859">
      <w:r>
        <w:separator/>
      </w:r>
    </w:p>
  </w:endnote>
  <w:endnote w:type="continuationSeparator" w:id="0">
    <w:p w:rsidR="004F00CB" w:rsidRDefault="004F00CB" w:rsidP="002508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144E" w:rsidRPr="00606C52" w:rsidRDefault="00FE144E">
    <w:pPr>
      <w:pStyle w:val="Zpat"/>
      <w:rPr>
        <w:sz w:val="2"/>
        <w:szCs w:val="2"/>
      </w:rPr>
    </w:pPr>
    <w:r w:rsidRPr="00606C52">
      <w:rPr>
        <w:rFonts w:ascii="Times New Roman" w:hAnsi="Times New Roman"/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4943475</wp:posOffset>
              </wp:positionH>
              <wp:positionV relativeFrom="paragraph">
                <wp:posOffset>9525</wp:posOffset>
              </wp:positionV>
              <wp:extent cx="1370330" cy="525145"/>
              <wp:effectExtent l="0" t="1905" r="0" b="0"/>
              <wp:wrapNone/>
              <wp:docPr id="11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70330" cy="525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E144E" w:rsidRDefault="00FE144E" w:rsidP="000847A0">
                          <w:r w:rsidRPr="0069431F"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190625" cy="438150"/>
                                <wp:effectExtent l="0" t="0" r="9525" b="0"/>
                                <wp:docPr id="14" name="Obrázek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Obrázek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90625" cy="4381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26" type="#_x0000_t202" style="position:absolute;left:0;text-align:left;margin-left:389.25pt;margin-top:.75pt;width:107.9pt;height:41.35pt;z-index:2516618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" filled="f" stroked="f">
              <v:textbox style="mso-fit-shape-to-text:t">
                <w:txbxContent>
                  <w:p w:rsidR="00FE144E" w:rsidRDefault="00FE144E" w:rsidP="000847A0">
                    <w:r w:rsidRPr="0069431F">
                      <w:rPr>
                        <w:noProof/>
                      </w:rPr>
                      <w:drawing>
                        <wp:inline distT="0" distB="0" distL="0" distR="0">
                          <wp:extent cx="1190625" cy="438150"/>
                          <wp:effectExtent l="0" t="0" r="9525" b="0"/>
                          <wp:docPr id="14" name="Obrázek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ázek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90625" cy="4381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606C52">
      <w:rPr>
        <w:rFonts w:ascii="Times New Roman" w:hAnsi="Times New Roman"/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column">
                <wp:posOffset>3878580</wp:posOffset>
              </wp:positionH>
              <wp:positionV relativeFrom="paragraph">
                <wp:posOffset>15875</wp:posOffset>
              </wp:positionV>
              <wp:extent cx="1183640" cy="526415"/>
              <wp:effectExtent l="0" t="0" r="0" b="0"/>
              <wp:wrapNone/>
              <wp:docPr id="10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3640" cy="5264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E144E" w:rsidRDefault="00FE144E" w:rsidP="000847A0">
                          <w:r w:rsidRPr="0069431F"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000125" cy="438150"/>
                                <wp:effectExtent l="0" t="0" r="9525" b="0"/>
                                <wp:docPr id="12" name="Obrázek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Obrázek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00125" cy="4381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" o:spid="_x0000_s1027" type="#_x0000_t202" style="position:absolute;left:0;text-align:left;margin-left:305.4pt;margin-top:1.25pt;width:93.2pt;height:41.45pt;z-index:2516608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" filled="f" stroked="f">
              <v:textbox style="mso-fit-shape-to-text:t">
                <w:txbxContent>
                  <w:p w:rsidR="00FE144E" w:rsidRDefault="00FE144E" w:rsidP="000847A0">
                    <w:r w:rsidRPr="0069431F">
                      <w:rPr>
                        <w:noProof/>
                      </w:rPr>
                      <w:drawing>
                        <wp:inline distT="0" distB="0" distL="0" distR="0">
                          <wp:extent cx="1000125" cy="438150"/>
                          <wp:effectExtent l="0" t="0" r="9525" b="0"/>
                          <wp:docPr id="12" name="Obrázek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ázek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00125" cy="4381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606C52">
      <w:rPr>
        <w:rFonts w:ascii="Times New Roman" w:hAnsi="Times New Roman"/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-716280</wp:posOffset>
              </wp:positionH>
              <wp:positionV relativeFrom="paragraph">
                <wp:posOffset>-65405</wp:posOffset>
              </wp:positionV>
              <wp:extent cx="7167880" cy="756285"/>
              <wp:effectExtent l="12700" t="12700" r="10795" b="12065"/>
              <wp:wrapNone/>
              <wp:docPr id="9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67880" cy="756285"/>
                      </a:xfrm>
                      <a:prstGeom prst="rect">
                        <a:avLst/>
                      </a:prstGeom>
                      <a:solidFill>
                        <a:srgbClr val="BFBFBF"/>
                      </a:solidFill>
                      <a:ln w="6350">
                        <a:solidFill>
                          <a:srgbClr val="BFBFB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E144E" w:rsidRPr="0042514A" w:rsidRDefault="00FE144E" w:rsidP="000847A0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FE144E" w:rsidRPr="0024472D" w:rsidRDefault="00FE144E" w:rsidP="00780F21">
                          <w:pPr>
                            <w:spacing w:line="360" w:lineRule="auto"/>
                            <w:ind w:left="567" w:right="539"/>
                            <w:jc w:val="left"/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</w:pPr>
                          <w:r w:rsidRPr="0024472D"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 w:rsidRPr="0024472D"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  <w:br/>
                            <w:t xml:space="preserve">vedeném Krajským soudem v Ostravě, oddíl C, vložka 690                                                                                </w:t>
                          </w:r>
                        </w:p>
                        <w:p w:rsidR="00FE144E" w:rsidRPr="0042514A" w:rsidRDefault="00FE144E" w:rsidP="00780F21">
                          <w:pPr>
                            <w:spacing w:line="360" w:lineRule="auto"/>
                            <w:ind w:right="539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24472D">
                            <w:rPr>
                              <w:rFonts w:cs="Arial"/>
                              <w:b/>
                              <w:sz w:val="16"/>
                              <w:szCs w:val="16"/>
                            </w:rPr>
                            <w:t>Bankovní spojen: KB, č. ú.: 234642831/0100, IČO: 19010591, DIČ: CZ19010591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ové pole 3" o:spid="_x0000_s1028" type="#_x0000_t202" style="position:absolute;left:0;text-align:left;margin-left:-56.4pt;margin-top:-5.15pt;width:564.4pt;height:59.5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" fillcolor="#bfbfbf" strokecolor="#bfbfbf" strokeweight=".5pt">
              <v:textbox>
                <w:txbxContent>
                  <w:p w:rsidR="00FE144E" w:rsidRPr="0042514A" w:rsidRDefault="00FE144E" w:rsidP="000847A0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FE144E" w:rsidRPr="0024472D" w:rsidRDefault="00FE144E" w:rsidP="00780F21">
                    <w:pPr>
                      <w:spacing w:line="360" w:lineRule="auto"/>
                      <w:ind w:left="567" w:right="539"/>
                      <w:jc w:val="left"/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 w:rsidRPr="0024472D">
                      <w:rPr>
                        <w:rFonts w:cs="Arial"/>
                        <w:b/>
                        <w:sz w:val="16"/>
                        <w:szCs w:val="16"/>
                      </w:rPr>
                      <w:t>Společnost je zapsána v Obchodním rejstříku</w:t>
                    </w:r>
                    <w:r w:rsidRPr="0024472D">
                      <w:rPr>
                        <w:rFonts w:cs="Arial"/>
                        <w:b/>
                        <w:sz w:val="16"/>
                        <w:szCs w:val="16"/>
                      </w:rPr>
                      <w:br/>
                      <w:t xml:space="preserve">vedeném Krajským soudem v Ostravě, oddíl C, vložka 690                                                                                </w:t>
                    </w:r>
                  </w:p>
                  <w:p w:rsidR="00FE144E" w:rsidRPr="0042514A" w:rsidRDefault="00FE144E" w:rsidP="00780F21">
                    <w:pPr>
                      <w:spacing w:line="360" w:lineRule="auto"/>
                      <w:ind w:right="539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24472D">
                      <w:rPr>
                        <w:rFonts w:cs="Arial"/>
                        <w:b/>
                        <w:sz w:val="16"/>
                        <w:szCs w:val="16"/>
                      </w:rPr>
                      <w:t xml:space="preserve">Bankovní spojen: KB, č. </w:t>
                    </w:r>
                    <w:proofErr w:type="spellStart"/>
                    <w:r w:rsidRPr="0024472D">
                      <w:rPr>
                        <w:rFonts w:cs="Arial"/>
                        <w:b/>
                        <w:sz w:val="16"/>
                        <w:szCs w:val="16"/>
                      </w:rPr>
                      <w:t>ú.</w:t>
                    </w:r>
                    <w:proofErr w:type="spellEnd"/>
                    <w:r w:rsidRPr="0024472D">
                      <w:rPr>
                        <w:rFonts w:cs="Arial"/>
                        <w:b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  <w:r w:rsidRPr="00606C52">
      <w:rPr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861060</wp:posOffset>
              </wp:positionH>
              <wp:positionV relativeFrom="paragraph">
                <wp:posOffset>9045575</wp:posOffset>
              </wp:positionV>
              <wp:extent cx="7532370" cy="1383030"/>
              <wp:effectExtent l="0" t="0" r="0" b="7620"/>
              <wp:wrapNone/>
              <wp:docPr id="8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32370" cy="1383030"/>
                      </a:xfrm>
                      <a:prstGeom prst="rect">
                        <a:avLst/>
                      </a:prstGeom>
                      <a:solidFill>
                        <a:srgbClr val="005385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FE144E" w:rsidRPr="0042514A" w:rsidRDefault="00FE144E" w:rsidP="007D1ED7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FE144E" w:rsidRPr="0042514A" w:rsidRDefault="00FE144E" w:rsidP="007D1ED7">
                          <w:pPr>
                            <w:ind w:left="567" w:right="536"/>
                            <w:jc w:val="left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br/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vedeném Krajským soudem v Ostravě, oddíl C, vložka 690 </w:t>
                          </w:r>
                        </w:p>
                        <w:p w:rsidR="00FE144E" w:rsidRPr="0042514A" w:rsidRDefault="00FE144E" w:rsidP="007D1ED7">
                          <w:pPr>
                            <w:ind w:right="536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Bankovní spojen: KB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, č.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ú.: 234642831/0100, IČO: 19010591, DIČ: CZ19010591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29" type="#_x0000_t202" style="position:absolute;left:0;text-align:left;margin-left:67.8pt;margin-top:712.25pt;width:593.1pt;height:108.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" fillcolor="#005385" stroked="f" strokeweight=".5pt">
              <v:path arrowok="t"/>
              <v:textbox>
                <w:txbxContent>
                  <w:p w:rsidR="00FE144E" w:rsidRPr="0042514A" w:rsidRDefault="00FE144E" w:rsidP="007D1ED7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FE144E" w:rsidRPr="0042514A" w:rsidRDefault="00FE144E" w:rsidP="007D1ED7">
                    <w:pPr>
                      <w:ind w:left="567" w:right="536"/>
                      <w:jc w:val="left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Společnost je zapsána v Obchodním rejstříku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br/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vedeném Krajským soudem v Ostravě, oddíl C, vložka 690 </w:t>
                    </w:r>
                  </w:p>
                  <w:p w:rsidR="00FE144E" w:rsidRPr="0042514A" w:rsidRDefault="00FE144E" w:rsidP="007D1ED7">
                    <w:pPr>
                      <w:ind w:right="536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Bankovní spojen: KB</w:t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, č.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ú.</w:t>
                    </w:r>
                    <w:proofErr w:type="spellEnd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  <w:r w:rsidRPr="00606C52">
      <w:rPr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280035</wp:posOffset>
              </wp:positionH>
              <wp:positionV relativeFrom="paragraph">
                <wp:posOffset>8959850</wp:posOffset>
              </wp:positionV>
              <wp:extent cx="7532370" cy="1383030"/>
              <wp:effectExtent l="0" t="0" r="0" b="7620"/>
              <wp:wrapNone/>
              <wp:docPr id="7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32370" cy="1383030"/>
                      </a:xfrm>
                      <a:prstGeom prst="rect">
                        <a:avLst/>
                      </a:prstGeom>
                      <a:solidFill>
                        <a:srgbClr val="005385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FE144E" w:rsidRPr="0042514A" w:rsidRDefault="00FE144E" w:rsidP="007D1ED7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FE144E" w:rsidRPr="0042514A" w:rsidRDefault="00FE144E" w:rsidP="007D1ED7">
                          <w:pPr>
                            <w:ind w:left="567" w:right="536"/>
                            <w:jc w:val="left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br/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vedeném Krajským soudem v Ostravě, oddíl C, vložka 690 </w:t>
                          </w:r>
                        </w:p>
                        <w:p w:rsidR="00FE144E" w:rsidRPr="0042514A" w:rsidRDefault="00FE144E" w:rsidP="007D1ED7">
                          <w:pPr>
                            <w:ind w:right="536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Bankovní spojen: KB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, č.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ú.: 234642831/0100, IČO: 19010591, DIČ: CZ19010591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30" type="#_x0000_t202" style="position:absolute;left:0;text-align:left;margin-left:22.05pt;margin-top:705.5pt;width:593.1pt;height:108.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" fillcolor="#005385" stroked="f" strokeweight=".5pt">
              <v:path arrowok="t"/>
              <v:textbox>
                <w:txbxContent>
                  <w:p w:rsidR="00FE144E" w:rsidRPr="0042514A" w:rsidRDefault="00FE144E" w:rsidP="007D1ED7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FE144E" w:rsidRPr="0042514A" w:rsidRDefault="00FE144E" w:rsidP="007D1ED7">
                    <w:pPr>
                      <w:ind w:left="567" w:right="536"/>
                      <w:jc w:val="left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Společnost je zapsána v Obchodním rejstříku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br/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vedeném Krajským soudem v Ostravě, oddíl C, vložka 690 </w:t>
                    </w:r>
                  </w:p>
                  <w:p w:rsidR="00FE144E" w:rsidRPr="0042514A" w:rsidRDefault="00FE144E" w:rsidP="007D1ED7">
                    <w:pPr>
                      <w:ind w:right="536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Bankovní spojen: KB</w:t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, č.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ú.</w:t>
                    </w:r>
                    <w:proofErr w:type="spellEnd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  <w:r w:rsidRPr="00606C52">
      <w:rPr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280035</wp:posOffset>
              </wp:positionH>
              <wp:positionV relativeFrom="paragraph">
                <wp:posOffset>8959850</wp:posOffset>
              </wp:positionV>
              <wp:extent cx="7532370" cy="1383030"/>
              <wp:effectExtent l="0" t="0" r="0" b="7620"/>
              <wp:wrapNone/>
              <wp:docPr id="6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32370" cy="1383030"/>
                      </a:xfrm>
                      <a:prstGeom prst="rect">
                        <a:avLst/>
                      </a:prstGeom>
                      <a:solidFill>
                        <a:srgbClr val="005385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FE144E" w:rsidRPr="0042514A" w:rsidRDefault="00FE144E" w:rsidP="007D1ED7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FE144E" w:rsidRPr="0042514A" w:rsidRDefault="00FE144E" w:rsidP="007D1ED7">
                          <w:pPr>
                            <w:ind w:left="567" w:right="536"/>
                            <w:jc w:val="left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br/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vedeném Krajským soudem v Ostravě, oddíl C, vložka 690 </w:t>
                          </w:r>
                        </w:p>
                        <w:p w:rsidR="00FE144E" w:rsidRPr="0042514A" w:rsidRDefault="00FE144E" w:rsidP="007D1ED7">
                          <w:pPr>
                            <w:ind w:right="536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Bankovní spojen: KB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, č.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ú.: 234642831/0100, IČO: 19010591, DIČ: CZ19010591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31" type="#_x0000_t202" style="position:absolute;left:0;text-align:left;margin-left:22.05pt;margin-top:705.5pt;width:593.1pt;height:108.9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" fillcolor="#005385" stroked="f" strokeweight=".5pt">
              <v:path arrowok="t"/>
              <v:textbox>
                <w:txbxContent>
                  <w:p w:rsidR="00FE144E" w:rsidRPr="0042514A" w:rsidRDefault="00FE144E" w:rsidP="007D1ED7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FE144E" w:rsidRPr="0042514A" w:rsidRDefault="00FE144E" w:rsidP="007D1ED7">
                    <w:pPr>
                      <w:ind w:left="567" w:right="536"/>
                      <w:jc w:val="left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Společnost je zapsána v Obchodním rejstříku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br/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vedeném Krajským soudem v Ostravě, oddíl C, vložka 690 </w:t>
                    </w:r>
                  </w:p>
                  <w:p w:rsidR="00FE144E" w:rsidRPr="0042514A" w:rsidRDefault="00FE144E" w:rsidP="007D1ED7">
                    <w:pPr>
                      <w:ind w:right="536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Bankovní spojen: KB</w:t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, č.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ú.</w:t>
                    </w:r>
                    <w:proofErr w:type="spellEnd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  <w:r w:rsidRPr="00606C52">
      <w:rPr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13335</wp:posOffset>
              </wp:positionH>
              <wp:positionV relativeFrom="paragraph">
                <wp:posOffset>9822815</wp:posOffset>
              </wp:positionV>
              <wp:extent cx="7532370" cy="1383030"/>
              <wp:effectExtent l="0" t="0" r="0" b="7620"/>
              <wp:wrapNone/>
              <wp:docPr id="5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32370" cy="1383030"/>
                      </a:xfrm>
                      <a:prstGeom prst="rect">
                        <a:avLst/>
                      </a:prstGeom>
                      <a:solidFill>
                        <a:srgbClr val="005385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FE144E" w:rsidRPr="0042514A" w:rsidRDefault="00FE144E" w:rsidP="007D1ED7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FE144E" w:rsidRPr="0042514A" w:rsidRDefault="00FE144E" w:rsidP="007D1ED7">
                          <w:pPr>
                            <w:ind w:left="567" w:right="536"/>
                            <w:jc w:val="left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br/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vedeném Krajským soudem v Ostravě, oddíl C, vložka 690 </w:t>
                          </w:r>
                        </w:p>
                        <w:p w:rsidR="00FE144E" w:rsidRPr="0042514A" w:rsidRDefault="00FE144E" w:rsidP="007D1ED7">
                          <w:pPr>
                            <w:ind w:right="536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Bankovní spojen: KB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, č.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ú.: 234642831/0100, IČO: 19010591, DIČ: CZ19010591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32" type="#_x0000_t202" style="position:absolute;left:0;text-align:left;margin-left:1.05pt;margin-top:773.45pt;width:593.1pt;height:108.9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" fillcolor="#005385" stroked="f" strokeweight=".5pt">
              <v:path arrowok="t"/>
              <v:textbox>
                <w:txbxContent>
                  <w:p w:rsidR="00FE144E" w:rsidRPr="0042514A" w:rsidRDefault="00FE144E" w:rsidP="007D1ED7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FE144E" w:rsidRPr="0042514A" w:rsidRDefault="00FE144E" w:rsidP="007D1ED7">
                    <w:pPr>
                      <w:ind w:left="567" w:right="536"/>
                      <w:jc w:val="left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Společnost je zapsána v Obchodním rejstříku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br/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vedeném Krajským soudem v Ostravě, oddíl C, vložka 690 </w:t>
                    </w:r>
                  </w:p>
                  <w:p w:rsidR="00FE144E" w:rsidRPr="0042514A" w:rsidRDefault="00FE144E" w:rsidP="007D1ED7">
                    <w:pPr>
                      <w:ind w:right="536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Bankovní spojen: KB</w:t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, č.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ú.</w:t>
                    </w:r>
                    <w:proofErr w:type="spellEnd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  <w:r w:rsidRPr="00606C52">
      <w:rPr>
        <w:noProof/>
        <w:sz w:val="2"/>
        <w:szCs w:val="2"/>
        <w:lang w:val="cs-CZ" w:eastAsia="cs-CZ"/>
      </w:rPr>
      <mc:AlternateContent>
        <mc:Choice Requires="wps">
          <w:drawing>
            <wp:anchor distT="0" distB="0" distL="114300" distR="114300" simplePos="0" relativeHeight="251654656" behindDoc="0" locked="0" layoutInCell="1" allowOverlap="1">
              <wp:simplePos x="0" y="0"/>
              <wp:positionH relativeFrom="column">
                <wp:posOffset>13335</wp:posOffset>
              </wp:positionH>
              <wp:positionV relativeFrom="paragraph">
                <wp:posOffset>9822815</wp:posOffset>
              </wp:positionV>
              <wp:extent cx="7532370" cy="1383030"/>
              <wp:effectExtent l="0" t="0" r="0" b="7620"/>
              <wp:wrapNone/>
              <wp:docPr id="4" name="Textové po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32370" cy="1383030"/>
                      </a:xfrm>
                      <a:prstGeom prst="rect">
                        <a:avLst/>
                      </a:prstGeom>
                      <a:solidFill>
                        <a:srgbClr val="005385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FE144E" w:rsidRPr="0042514A" w:rsidRDefault="00FE144E" w:rsidP="007D1ED7">
                          <w:pPr>
                            <w:ind w:right="536" w:firstLine="426"/>
                            <w:rPr>
                              <w:rFonts w:cs="Arial"/>
                              <w:b/>
                              <w:color w:val="FFFFFF"/>
                              <w:sz w:val="12"/>
                              <w:szCs w:val="12"/>
                            </w:rPr>
                          </w:pPr>
                        </w:p>
                        <w:p w:rsidR="00FE144E" w:rsidRPr="0042514A" w:rsidRDefault="00FE144E" w:rsidP="007D1ED7">
                          <w:pPr>
                            <w:ind w:left="567" w:right="536"/>
                            <w:jc w:val="left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Společnost je zapsána v Obchodním rejstříku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br/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vedeném Krajským soudem v Ostravě, oddíl C, vložka 690 </w:t>
                          </w:r>
                        </w:p>
                        <w:p w:rsidR="00FE144E" w:rsidRPr="0042514A" w:rsidRDefault="00FE144E" w:rsidP="007D1ED7">
                          <w:pPr>
                            <w:ind w:right="536" w:firstLine="567"/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Bankovní spojen: KB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, č.</w:t>
                          </w:r>
                          <w:r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42514A">
                            <w:rPr>
                              <w:rFonts w:cs="Arial"/>
                              <w:b/>
                              <w:color w:val="FFFFFF"/>
                              <w:sz w:val="16"/>
                              <w:szCs w:val="16"/>
                            </w:rPr>
                            <w:t>ú.: 234642831/0100, IČO: 19010591, DIČ: CZ19010591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33" type="#_x0000_t202" style="position:absolute;left:0;text-align:left;margin-left:1.05pt;margin-top:773.45pt;width:593.1pt;height:108.9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" fillcolor="#005385" stroked="f" strokeweight=".5pt">
              <v:path arrowok="t"/>
              <v:textbox>
                <w:txbxContent>
                  <w:p w:rsidR="00FE144E" w:rsidRPr="0042514A" w:rsidRDefault="00FE144E" w:rsidP="007D1ED7">
                    <w:pPr>
                      <w:ind w:right="536" w:firstLine="426"/>
                      <w:rPr>
                        <w:rFonts w:cs="Arial"/>
                        <w:b/>
                        <w:color w:val="FFFFFF"/>
                        <w:sz w:val="12"/>
                        <w:szCs w:val="12"/>
                      </w:rPr>
                    </w:pPr>
                  </w:p>
                  <w:p w:rsidR="00FE144E" w:rsidRPr="0042514A" w:rsidRDefault="00FE144E" w:rsidP="007D1ED7">
                    <w:pPr>
                      <w:ind w:left="567" w:right="536"/>
                      <w:jc w:val="left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Společnost je zapsána v Obchodním rejstříku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br/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vedeném Krajským soudem v Ostravě, oddíl C, vložka 690 </w:t>
                    </w:r>
                  </w:p>
                  <w:p w:rsidR="00FE144E" w:rsidRPr="0042514A" w:rsidRDefault="00FE144E" w:rsidP="007D1ED7">
                    <w:pPr>
                      <w:ind w:right="536" w:firstLine="567"/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Bankovní spojen: KB</w:t>
                    </w:r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, č.</w:t>
                    </w:r>
                    <w:r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ú.</w:t>
                    </w:r>
                    <w:proofErr w:type="spellEnd"/>
                    <w:r w:rsidRPr="0042514A">
                      <w:rPr>
                        <w:rFonts w:cs="Arial"/>
                        <w:b/>
                        <w:color w:val="FFFFFF"/>
                        <w:sz w:val="16"/>
                        <w:szCs w:val="16"/>
                      </w:rPr>
                      <w:t>: 234642831/0100, IČO: 19010591, DIČ: CZ19010591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144E" w:rsidRDefault="00FE144E" w:rsidP="0064241F">
    <w:pPr>
      <w:pStyle w:val="Zpat"/>
    </w:pPr>
  </w:p>
  <w:p w:rsidR="00FE144E" w:rsidRPr="0064241F" w:rsidRDefault="00FE144E" w:rsidP="0064241F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144E" w:rsidRDefault="00FE144E" w:rsidP="0064241F">
    <w:pPr>
      <w:tabs>
        <w:tab w:val="center" w:pos="4536"/>
        <w:tab w:val="right" w:pos="9072"/>
      </w:tabs>
      <w:suppressAutoHyphens w:val="0"/>
      <w:overflowPunct/>
      <w:autoSpaceDE/>
      <w:autoSpaceDN/>
      <w:adjustRightInd/>
      <w:textAlignment w:val="auto"/>
      <w:rPr>
        <w:noProof/>
        <w:sz w:val="24"/>
        <w:szCs w:val="2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3632" behindDoc="0" locked="0" layoutInCell="1" allowOverlap="1">
              <wp:simplePos x="0" y="0"/>
              <wp:positionH relativeFrom="column">
                <wp:posOffset>1905</wp:posOffset>
              </wp:positionH>
              <wp:positionV relativeFrom="paragraph">
                <wp:posOffset>125730</wp:posOffset>
              </wp:positionV>
              <wp:extent cx="5789295" cy="635"/>
              <wp:effectExtent l="6985" t="8255" r="13970" b="10160"/>
              <wp:wrapNone/>
              <wp:docPr id="2" name="AutoShap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89295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D049361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4" o:spid="_x0000_s1026" type="#_x0000_t32" style="position:absolute;margin-left:.15pt;margin-top:9.9pt;width:455.85pt;height:.0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"/>
          </w:pict>
        </mc:Fallback>
      </mc:AlternateContent>
    </w:r>
  </w:p>
  <w:p w:rsidR="00FE144E" w:rsidRPr="00FA6EA3" w:rsidRDefault="00FE144E" w:rsidP="0064241F">
    <w:pPr>
      <w:tabs>
        <w:tab w:val="center" w:pos="4536"/>
        <w:tab w:val="right" w:pos="9072"/>
      </w:tabs>
      <w:suppressAutoHyphens w:val="0"/>
      <w:overflowPunct/>
      <w:autoSpaceDE/>
      <w:autoSpaceDN/>
      <w:adjustRightInd/>
      <w:textAlignment w:val="auto"/>
      <w:rPr>
        <w:noProof/>
        <w:sz w:val="20"/>
        <w:szCs w:val="24"/>
      </w:rPr>
    </w:pPr>
    <w:r w:rsidRPr="00FA6EA3">
      <w:rPr>
        <w:noProof/>
        <w:sz w:val="18"/>
      </w:rPr>
      <w:drawing>
        <wp:anchor distT="0" distB="0" distL="114300" distR="114300" simplePos="0" relativeHeight="251652608" behindDoc="0" locked="0" layoutInCell="1" allowOverlap="1">
          <wp:simplePos x="0" y="0"/>
          <wp:positionH relativeFrom="column">
            <wp:posOffset>4984115</wp:posOffset>
          </wp:positionH>
          <wp:positionV relativeFrom="paragraph">
            <wp:posOffset>38735</wp:posOffset>
          </wp:positionV>
          <wp:extent cx="807085" cy="203200"/>
          <wp:effectExtent l="0" t="0" r="0" b="6350"/>
          <wp:wrapNone/>
          <wp:docPr id="13" name="Obrázek 0" descr="Popis: Logo KUNST - platné bez textu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Popis: Logo KUNST - platné bez textu.gi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085" cy="203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A6EA3">
      <w:rPr>
        <w:noProof/>
        <w:sz w:val="20"/>
        <w:szCs w:val="24"/>
      </w:rPr>
      <w:t>B – Souhrnná technická zpráva</w:t>
    </w:r>
    <w:r w:rsidRPr="00FA6EA3">
      <w:rPr>
        <w:noProof/>
        <w:sz w:val="20"/>
        <w:szCs w:val="24"/>
      </w:rPr>
      <w:tab/>
      <w:t xml:space="preserve">strana </w:t>
    </w:r>
    <w:r w:rsidRPr="00FA6EA3">
      <w:rPr>
        <w:noProof/>
        <w:sz w:val="20"/>
        <w:szCs w:val="24"/>
      </w:rPr>
      <w:fldChar w:fldCharType="begin"/>
    </w:r>
    <w:r w:rsidRPr="00FA6EA3">
      <w:rPr>
        <w:noProof/>
        <w:sz w:val="20"/>
        <w:szCs w:val="24"/>
      </w:rPr>
      <w:instrText xml:space="preserve"> PAGE  \* MERGEFORMAT </w:instrText>
    </w:r>
    <w:r w:rsidRPr="00FA6EA3">
      <w:rPr>
        <w:noProof/>
        <w:sz w:val="20"/>
        <w:szCs w:val="24"/>
      </w:rPr>
      <w:fldChar w:fldCharType="separate"/>
    </w:r>
    <w:r w:rsidR="00B44F08">
      <w:rPr>
        <w:noProof/>
        <w:sz w:val="20"/>
        <w:szCs w:val="24"/>
      </w:rPr>
      <w:t>3</w:t>
    </w:r>
    <w:r w:rsidRPr="00FA6EA3">
      <w:rPr>
        <w:noProof/>
        <w:sz w:val="20"/>
        <w:szCs w:val="24"/>
      </w:rPr>
      <w:fldChar w:fldCharType="end"/>
    </w:r>
    <w:r w:rsidRPr="00FA6EA3">
      <w:rPr>
        <w:noProof/>
        <w:sz w:val="20"/>
        <w:szCs w:val="24"/>
      </w:rPr>
      <w:t xml:space="preserve"> z </w:t>
    </w:r>
    <w:r w:rsidRPr="00FA6EA3">
      <w:rPr>
        <w:noProof/>
        <w:sz w:val="20"/>
        <w:szCs w:val="24"/>
      </w:rPr>
      <w:fldChar w:fldCharType="begin"/>
    </w:r>
    <w:r w:rsidRPr="00FA6EA3">
      <w:rPr>
        <w:noProof/>
        <w:sz w:val="20"/>
        <w:szCs w:val="24"/>
      </w:rPr>
      <w:instrText xml:space="preserve"> NUMPAGES   \* MERGEFORMAT </w:instrText>
    </w:r>
    <w:r w:rsidRPr="00FA6EA3">
      <w:rPr>
        <w:noProof/>
        <w:sz w:val="20"/>
        <w:szCs w:val="24"/>
      </w:rPr>
      <w:fldChar w:fldCharType="separate"/>
    </w:r>
    <w:r w:rsidR="00B44F08">
      <w:rPr>
        <w:noProof/>
        <w:sz w:val="20"/>
        <w:szCs w:val="24"/>
      </w:rPr>
      <w:t>13</w:t>
    </w:r>
    <w:r w:rsidRPr="00FA6EA3">
      <w:rPr>
        <w:noProof/>
        <w:sz w:val="20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F00CB" w:rsidRDefault="004F00CB" w:rsidP="00250859">
      <w:r>
        <w:separator/>
      </w:r>
    </w:p>
  </w:footnote>
  <w:footnote w:type="continuationSeparator" w:id="0">
    <w:p w:rsidR="004F00CB" w:rsidRDefault="004F00CB" w:rsidP="0025085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1908" w:type="dxa"/>
      <w:tblInd w:w="-1410" w:type="dxa"/>
      <w:tblBorders>
        <w:insideH w:val="single" w:sz="4" w:space="0" w:color="17365D"/>
        <w:insideV w:val="single" w:sz="4" w:space="0" w:color="17365D"/>
      </w:tblBorders>
      <w:tblCellMar>
        <w:top w:w="57" w:type="dxa"/>
        <w:left w:w="57" w:type="dxa"/>
        <w:bottom w:w="57" w:type="dxa"/>
        <w:right w:w="57" w:type="dxa"/>
      </w:tblCellMar>
      <w:tblLook w:val="04A0" w:firstRow="1" w:lastRow="0" w:firstColumn="1" w:lastColumn="0" w:noHBand="0" w:noVBand="1"/>
    </w:tblPr>
    <w:tblGrid>
      <w:gridCol w:w="3686"/>
      <w:gridCol w:w="8222"/>
    </w:tblGrid>
    <w:tr w:rsidR="00FE144E" w:rsidTr="00BC3499">
      <w:tc>
        <w:tcPr>
          <w:tcW w:w="3686" w:type="dxa"/>
          <w:tcBorders>
            <w:bottom w:val="single" w:sz="4" w:space="0" w:color="808080"/>
            <w:right w:val="nil"/>
          </w:tcBorders>
          <w:shd w:val="clear" w:color="auto" w:fill="auto"/>
        </w:tcPr>
        <w:p w:rsidR="00FE144E" w:rsidRPr="00BA290D" w:rsidRDefault="00FE144E" w:rsidP="0024472D">
          <w:pPr>
            <w:pStyle w:val="Zhlav"/>
            <w:jc w:val="center"/>
            <w:rPr>
              <w:rFonts w:eastAsia="Calibri"/>
              <w:lang w:val="cs-CZ" w:eastAsia="en-US"/>
            </w:rPr>
          </w:pPr>
          <w:r w:rsidRPr="00BA290D">
            <w:rPr>
              <w:rFonts w:eastAsia="Calibri"/>
              <w:lang w:val="cs-CZ" w:eastAsia="en-US"/>
            </w:rPr>
            <w:t xml:space="preserve">  </w:t>
          </w:r>
          <w:r w:rsidRPr="00FF4743">
            <w:rPr>
              <w:rFonts w:eastAsia="Calibri"/>
              <w:noProof/>
              <w:lang w:val="cs-CZ" w:eastAsia="cs-CZ"/>
            </w:rPr>
            <w:drawing>
              <wp:inline distT="0" distB="0" distL="0" distR="0">
                <wp:extent cx="1771650" cy="457200"/>
                <wp:effectExtent l="0" t="0" r="0" b="0"/>
                <wp:docPr id="1" name="Obrázek 0" descr="Popis: Logo KUNST - platné bez textu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0" descr="Popis: Logo KUNST - platné bez textu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7165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222" w:type="dxa"/>
          <w:tcBorders>
            <w:left w:val="nil"/>
            <w:bottom w:val="nil"/>
          </w:tcBorders>
          <w:shd w:val="clear" w:color="auto" w:fill="D9D9D9"/>
        </w:tcPr>
        <w:p w:rsidR="00FE144E" w:rsidRPr="0025230B" w:rsidRDefault="00FE144E" w:rsidP="0024472D">
          <w:pPr>
            <w:tabs>
              <w:tab w:val="left" w:pos="6946"/>
            </w:tabs>
            <w:ind w:right="652" w:firstLine="426"/>
            <w:jc w:val="right"/>
            <w:rPr>
              <w:rFonts w:eastAsia="Calibri" w:cs="Arial"/>
              <w:b/>
              <w:sz w:val="18"/>
              <w:szCs w:val="18"/>
              <w:lang w:eastAsia="en-US"/>
            </w:rPr>
          </w:pPr>
          <w:r w:rsidRPr="0025230B">
            <w:rPr>
              <w:rFonts w:eastAsia="Calibri" w:cs="Arial"/>
              <w:b/>
              <w:sz w:val="18"/>
              <w:szCs w:val="18"/>
              <w:lang w:eastAsia="en-US"/>
            </w:rPr>
            <w:t>KUNST, spol. s r. o., Palackého 1906, 753 01 Hranice</w:t>
          </w:r>
        </w:p>
        <w:p w:rsidR="00FE144E" w:rsidRPr="0025230B" w:rsidRDefault="00FE144E" w:rsidP="0024472D">
          <w:pPr>
            <w:tabs>
              <w:tab w:val="left" w:pos="6946"/>
            </w:tabs>
            <w:ind w:right="652" w:firstLine="426"/>
            <w:jc w:val="right"/>
            <w:rPr>
              <w:rFonts w:eastAsia="Calibri" w:cs="Arial"/>
              <w:b/>
              <w:sz w:val="18"/>
              <w:szCs w:val="18"/>
              <w:lang w:eastAsia="en-US"/>
            </w:rPr>
          </w:pPr>
          <w:r w:rsidRPr="0025230B">
            <w:rPr>
              <w:rFonts w:eastAsia="Calibri" w:cs="Arial"/>
              <w:b/>
              <w:sz w:val="18"/>
              <w:szCs w:val="18"/>
              <w:lang w:eastAsia="en-US"/>
            </w:rPr>
            <w:t>Tel.: +420 581 699 999, GSM: +420 602 588 953</w:t>
          </w:r>
        </w:p>
        <w:p w:rsidR="00FE144E" w:rsidRPr="0025230B" w:rsidRDefault="00FE144E" w:rsidP="0024472D">
          <w:pPr>
            <w:tabs>
              <w:tab w:val="left" w:pos="6946"/>
            </w:tabs>
            <w:ind w:right="652" w:firstLine="426"/>
            <w:jc w:val="right"/>
            <w:rPr>
              <w:rFonts w:eastAsia="Calibri" w:cs="Arial"/>
              <w:b/>
              <w:sz w:val="18"/>
              <w:szCs w:val="18"/>
              <w:lang w:eastAsia="en-US"/>
            </w:rPr>
          </w:pPr>
          <w:r w:rsidRPr="0025230B">
            <w:rPr>
              <w:rFonts w:eastAsia="Calibri" w:cs="Arial"/>
              <w:b/>
              <w:sz w:val="18"/>
              <w:szCs w:val="18"/>
              <w:lang w:eastAsia="en-US"/>
            </w:rPr>
            <w:t>Fax: +420 581 699 921</w:t>
          </w:r>
        </w:p>
        <w:p w:rsidR="00FE144E" w:rsidRPr="0042514A" w:rsidRDefault="00FE144E" w:rsidP="0024472D">
          <w:pPr>
            <w:tabs>
              <w:tab w:val="left" w:pos="6946"/>
            </w:tabs>
            <w:ind w:right="652" w:firstLine="426"/>
            <w:jc w:val="right"/>
            <w:rPr>
              <w:rFonts w:eastAsia="Calibri"/>
              <w:szCs w:val="22"/>
              <w:lang w:eastAsia="en-US"/>
            </w:rPr>
          </w:pPr>
          <w:r w:rsidRPr="0025230B">
            <w:rPr>
              <w:rFonts w:eastAsia="Calibri" w:cs="Arial"/>
              <w:b/>
              <w:sz w:val="18"/>
              <w:szCs w:val="18"/>
              <w:lang w:eastAsia="en-US"/>
            </w:rPr>
            <w:t>kunst@kunst.cz, www.kunst.cz</w:t>
          </w:r>
        </w:p>
      </w:tc>
    </w:tr>
    <w:tr w:rsidR="00FE144E" w:rsidTr="00BC3499">
      <w:trPr>
        <w:trHeight w:hRule="exact" w:val="213"/>
      </w:trPr>
      <w:tc>
        <w:tcPr>
          <w:tcW w:w="3686" w:type="dxa"/>
          <w:tcBorders>
            <w:top w:val="single" w:sz="4" w:space="0" w:color="808080"/>
            <w:right w:val="single" w:sz="4" w:space="0" w:color="808080"/>
          </w:tcBorders>
          <w:shd w:val="clear" w:color="auto" w:fill="808080"/>
          <w:tcMar>
            <w:top w:w="0" w:type="dxa"/>
            <w:left w:w="0" w:type="dxa"/>
            <w:bottom w:w="0" w:type="dxa"/>
            <w:right w:w="0" w:type="dxa"/>
          </w:tcMar>
        </w:tcPr>
        <w:p w:rsidR="00FE144E" w:rsidRPr="00BA290D" w:rsidRDefault="00FE144E" w:rsidP="0024472D">
          <w:pPr>
            <w:pStyle w:val="Zhlav"/>
            <w:rPr>
              <w:rFonts w:eastAsia="Calibri"/>
              <w:sz w:val="2"/>
              <w:szCs w:val="2"/>
              <w:lang w:val="cs-CZ" w:eastAsia="en-US"/>
            </w:rPr>
          </w:pPr>
        </w:p>
      </w:tc>
      <w:tc>
        <w:tcPr>
          <w:tcW w:w="8222" w:type="dxa"/>
          <w:tcBorders>
            <w:top w:val="nil"/>
            <w:left w:val="single" w:sz="4" w:space="0" w:color="808080"/>
          </w:tcBorders>
          <w:shd w:val="clear" w:color="auto" w:fill="auto"/>
          <w:tcMar>
            <w:top w:w="0" w:type="dxa"/>
            <w:left w:w="0" w:type="dxa"/>
            <w:bottom w:w="0" w:type="dxa"/>
            <w:right w:w="0" w:type="dxa"/>
          </w:tcMar>
        </w:tcPr>
        <w:p w:rsidR="00FE144E" w:rsidRPr="00BA290D" w:rsidRDefault="00FE144E" w:rsidP="0024472D">
          <w:pPr>
            <w:pStyle w:val="Zhlav"/>
            <w:rPr>
              <w:rFonts w:eastAsia="Calibri"/>
              <w:lang w:val="cs-CZ" w:eastAsia="en-US"/>
            </w:rPr>
          </w:pPr>
        </w:p>
      </w:tc>
    </w:tr>
  </w:tbl>
  <w:p w:rsidR="00FE144E" w:rsidRDefault="00FE144E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144E" w:rsidRDefault="00FE144E" w:rsidP="0064241F">
    <w:pPr>
      <w:tabs>
        <w:tab w:val="left" w:pos="1425"/>
        <w:tab w:val="center" w:pos="4536"/>
        <w:tab w:val="right" w:pos="9072"/>
      </w:tabs>
      <w:suppressAutoHyphens w:val="0"/>
      <w:overflowPunct/>
      <w:autoSpaceDE/>
      <w:autoSpaceDN/>
      <w:adjustRightInd/>
      <w:jc w:val="left"/>
      <w:textAlignment w:val="auto"/>
      <w:rPr>
        <w:noProof/>
        <w:sz w:val="24"/>
        <w:szCs w:val="24"/>
        <w:u w:val="single"/>
      </w:rPr>
    </w:pPr>
  </w:p>
  <w:p w:rsidR="00FE144E" w:rsidRPr="002A2233" w:rsidRDefault="00FE144E" w:rsidP="000253EA">
    <w:pPr>
      <w:tabs>
        <w:tab w:val="left" w:pos="1425"/>
        <w:tab w:val="center" w:pos="4111"/>
        <w:tab w:val="right" w:pos="9072"/>
      </w:tabs>
      <w:suppressAutoHyphens w:val="0"/>
      <w:overflowPunct/>
      <w:autoSpaceDE/>
      <w:autoSpaceDN/>
      <w:adjustRightInd/>
      <w:jc w:val="left"/>
      <w:textAlignment w:val="auto"/>
      <w:rPr>
        <w:noProof/>
        <w:sz w:val="24"/>
        <w:szCs w:val="24"/>
      </w:rPr>
    </w:pPr>
    <w:r w:rsidRPr="00A01BAA">
      <w:rPr>
        <w:noProof/>
        <w:sz w:val="20"/>
      </w:rPr>
      <mc:AlternateContent>
        <mc:Choice Requires="wps">
          <w:drawing>
            <wp:anchor distT="0" distB="0" distL="114300" distR="114300" simplePos="0" relativeHeight="251662848" behindDoc="0" locked="0" layoutInCell="1" allowOverlap="1">
              <wp:simplePos x="0" y="0"/>
              <wp:positionH relativeFrom="column">
                <wp:posOffset>1905</wp:posOffset>
              </wp:positionH>
              <wp:positionV relativeFrom="paragraph">
                <wp:posOffset>168910</wp:posOffset>
              </wp:positionV>
              <wp:extent cx="5789295" cy="0"/>
              <wp:effectExtent l="6985" t="10160" r="13970" b="8890"/>
              <wp:wrapNone/>
              <wp:docPr id="3" name="AutoShape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8929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A98274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6" o:spid="_x0000_s1026" type="#_x0000_t32" style="position:absolute;margin-left:.15pt;margin-top:13.3pt;width:455.85pt;height:0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tB4IAIAADw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"/>
          </w:pict>
        </mc:Fallback>
      </mc:AlternateContent>
    </w:r>
    <w:r>
      <w:rPr>
        <w:noProof/>
        <w:sz w:val="20"/>
      </w:rPr>
      <w:t>ČOV Krnov – rekonstrukce plynojemu</w:t>
    </w:r>
    <w:r>
      <w:rPr>
        <w:noProof/>
        <w:sz w:val="20"/>
      </w:rPr>
      <w:tab/>
    </w:r>
    <w:r w:rsidRPr="00A01BAA">
      <w:rPr>
        <w:noProof/>
        <w:sz w:val="20"/>
      </w:rPr>
      <w:tab/>
    </w:r>
    <w:r>
      <w:rPr>
        <w:noProof/>
        <w:sz w:val="20"/>
      </w:rPr>
      <w:t>Dokumentace pro provedení stavby</w:t>
    </w:r>
    <w:r w:rsidRPr="0079140E">
      <w:rPr>
        <w:rFonts w:cs="Arial"/>
        <w:sz w:val="20"/>
      </w:rPr>
      <w:t xml:space="preserve">  </w:t>
    </w:r>
  </w:p>
  <w:p w:rsidR="00FE144E" w:rsidRPr="002A2233" w:rsidRDefault="00FE144E" w:rsidP="002A2233">
    <w:pPr>
      <w:tabs>
        <w:tab w:val="left" w:pos="1425"/>
        <w:tab w:val="center" w:pos="4536"/>
        <w:tab w:val="right" w:pos="9072"/>
      </w:tabs>
      <w:suppressAutoHyphens w:val="0"/>
      <w:overflowPunct/>
      <w:autoSpaceDE/>
      <w:autoSpaceDN/>
      <w:adjustRightInd/>
      <w:jc w:val="left"/>
      <w:textAlignment w:val="auto"/>
    </w:pPr>
    <w:r w:rsidRPr="002A2233">
      <w:rPr>
        <w:noProof/>
        <w:sz w:val="24"/>
        <w:szCs w:val="24"/>
      </w:rPr>
      <w:tab/>
    </w:r>
    <w:r w:rsidRPr="002A2233">
      <w:rPr>
        <w:noProof/>
        <w:sz w:val="24"/>
        <w:szCs w:val="24"/>
      </w:rPr>
      <w:tab/>
    </w:r>
  </w:p>
  <w:p w:rsidR="00FE144E" w:rsidRDefault="00FE144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" o:bullet="t">
        <v:imagedata r:id="rId1" o:title="mso34"/>
      </v:shape>
    </w:pict>
  </w:numPicBullet>
  <w:abstractNum w:abstractNumId="0" w15:restartNumberingAfterBreak="0">
    <w:nsid w:val="FFFFFF7C"/>
    <w:multiLevelType w:val="singleLevel"/>
    <w:tmpl w:val="A2EA721A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EB25A58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9169968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98E3EFC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2D620A4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18A640"/>
    <w:lvl w:ilvl="0">
      <w:start w:val="1"/>
      <w:numFmt w:val="bullet"/>
      <w:pStyle w:val="Seznamsodrkami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D4E95E4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BC2E0A2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8D2B4EC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1C86386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238228A"/>
    <w:multiLevelType w:val="hybridMultilevel"/>
    <w:tmpl w:val="789A253E"/>
    <w:lvl w:ilvl="0" w:tplc="FFFFFFFF">
      <w:start w:val="1"/>
      <w:numFmt w:val="bullet"/>
      <w:pStyle w:val="AqpTabOdrka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7792276"/>
    <w:multiLevelType w:val="hybridMultilevel"/>
    <w:tmpl w:val="7D5E0D1A"/>
    <w:lvl w:ilvl="0" w:tplc="0405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A4579A0"/>
    <w:multiLevelType w:val="multilevel"/>
    <w:tmpl w:val="B6B821F0"/>
    <w:styleLink w:val="vodam1"/>
    <w:lvl w:ilvl="0">
      <w:start w:val="1"/>
      <w:numFmt w:val="decimal"/>
      <w:lvlText w:val="B.%1.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 w15:restartNumberingAfterBreak="0">
    <w:nsid w:val="2CAD1570"/>
    <w:multiLevelType w:val="multilevel"/>
    <w:tmpl w:val="726AC2DC"/>
    <w:lvl w:ilvl="0">
      <w:start w:val="1"/>
      <w:numFmt w:val="decimal"/>
      <w:pStyle w:val="Nadpis1"/>
      <w:lvlText w:val="B.%1"/>
      <w:lvlJc w:val="left"/>
      <w:pPr>
        <w:ind w:left="716" w:hanging="432"/>
      </w:pPr>
      <w:rPr>
        <w:rFonts w:hint="default"/>
      </w:rPr>
    </w:lvl>
    <w:lvl w:ilvl="1">
      <w:start w:val="1"/>
      <w:numFmt w:val="decimal"/>
      <w:pStyle w:val="Nadpis2"/>
      <w:lvlText w:val="B.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B.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pStyle w:val="Nadpis4"/>
      <w:lvlText w:val="B.%1.%2.%3.%4"/>
      <w:lvlJc w:val="left"/>
      <w:pPr>
        <w:ind w:left="1574" w:hanging="297"/>
      </w:pPr>
      <w:rPr>
        <w:rFonts w:hint="default"/>
      </w:rPr>
    </w:lvl>
    <w:lvl w:ilvl="4">
      <w:start w:val="1"/>
      <w:numFmt w:val="decimal"/>
      <w:pStyle w:val="Nadpis5"/>
      <w:lvlText w:val="B.%1.%2.%3.%4.%5"/>
      <w:lvlJc w:val="left"/>
      <w:pPr>
        <w:ind w:left="1292" w:hanging="44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36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80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68" w:hanging="1584"/>
      </w:pPr>
      <w:rPr>
        <w:rFonts w:hint="default"/>
      </w:rPr>
    </w:lvl>
  </w:abstractNum>
  <w:abstractNum w:abstractNumId="14" w15:restartNumberingAfterBreak="0">
    <w:nsid w:val="2DA5567E"/>
    <w:multiLevelType w:val="hybridMultilevel"/>
    <w:tmpl w:val="548E6794"/>
    <w:lvl w:ilvl="0" w:tplc="5936BEE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AA5A06"/>
    <w:multiLevelType w:val="multilevel"/>
    <w:tmpl w:val="5504E46C"/>
    <w:styleLink w:val="vodam2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872" w:hanging="13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30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0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1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1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1440"/>
      </w:pPr>
      <w:rPr>
        <w:rFonts w:hint="default"/>
      </w:rPr>
    </w:lvl>
  </w:abstractNum>
  <w:abstractNum w:abstractNumId="16" w15:restartNumberingAfterBreak="0">
    <w:nsid w:val="50D07526"/>
    <w:multiLevelType w:val="multilevel"/>
    <w:tmpl w:val="B3041CC8"/>
    <w:lvl w:ilvl="0">
      <w:start w:val="69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C17329"/>
    <w:multiLevelType w:val="hybridMultilevel"/>
    <w:tmpl w:val="2C867C04"/>
    <w:lvl w:ilvl="0" w:tplc="FFFFFFFF">
      <w:start w:val="1"/>
      <w:numFmt w:val="bullet"/>
      <w:pStyle w:val="AqpOdrka2"/>
      <w:lvlText w:val="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7FD414C"/>
    <w:multiLevelType w:val="hybridMultilevel"/>
    <w:tmpl w:val="E1A8AA0A"/>
    <w:lvl w:ilvl="0" w:tplc="3E32741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7"/>
  </w:num>
  <w:num w:numId="3">
    <w:abstractNumId w:val="9"/>
  </w:num>
  <w:num w:numId="4">
    <w:abstractNumId w:val="8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11"/>
  </w:num>
  <w:num w:numId="14">
    <w:abstractNumId w:val="12"/>
  </w:num>
  <w:num w:numId="15">
    <w:abstractNumId w:val="15"/>
  </w:num>
  <w:num w:numId="16">
    <w:abstractNumId w:val="13"/>
  </w:num>
  <w:num w:numId="17">
    <w:abstractNumId w:val="16"/>
  </w:num>
  <w:num w:numId="18">
    <w:abstractNumId w:val="13"/>
  </w:num>
  <w:num w:numId="19">
    <w:abstractNumId w:val="13"/>
  </w:num>
  <w:num w:numId="20">
    <w:abstractNumId w:val="18"/>
  </w:num>
  <w:num w:numId="21">
    <w:abstractNumId w:val="1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30DB"/>
    <w:rsid w:val="0000331B"/>
    <w:rsid w:val="000039C2"/>
    <w:rsid w:val="000040C8"/>
    <w:rsid w:val="00005191"/>
    <w:rsid w:val="00010E36"/>
    <w:rsid w:val="000112E1"/>
    <w:rsid w:val="000115AB"/>
    <w:rsid w:val="00011E75"/>
    <w:rsid w:val="000134DC"/>
    <w:rsid w:val="00013797"/>
    <w:rsid w:val="0001381B"/>
    <w:rsid w:val="00016594"/>
    <w:rsid w:val="00016EDF"/>
    <w:rsid w:val="000175B4"/>
    <w:rsid w:val="000202A7"/>
    <w:rsid w:val="00020C71"/>
    <w:rsid w:val="000253EA"/>
    <w:rsid w:val="0002646A"/>
    <w:rsid w:val="00027044"/>
    <w:rsid w:val="0003036F"/>
    <w:rsid w:val="000304F3"/>
    <w:rsid w:val="00031CA1"/>
    <w:rsid w:val="0003317B"/>
    <w:rsid w:val="0003777A"/>
    <w:rsid w:val="00040FC5"/>
    <w:rsid w:val="000420D5"/>
    <w:rsid w:val="00042203"/>
    <w:rsid w:val="000423DF"/>
    <w:rsid w:val="00042FB3"/>
    <w:rsid w:val="00044895"/>
    <w:rsid w:val="00044A44"/>
    <w:rsid w:val="0004686C"/>
    <w:rsid w:val="00046D34"/>
    <w:rsid w:val="00050B1E"/>
    <w:rsid w:val="00050B8A"/>
    <w:rsid w:val="00051118"/>
    <w:rsid w:val="00052DD6"/>
    <w:rsid w:val="000547B1"/>
    <w:rsid w:val="00054ABA"/>
    <w:rsid w:val="000565EC"/>
    <w:rsid w:val="00064CC6"/>
    <w:rsid w:val="00064F52"/>
    <w:rsid w:val="0007220E"/>
    <w:rsid w:val="0007232B"/>
    <w:rsid w:val="00077FF6"/>
    <w:rsid w:val="000816FC"/>
    <w:rsid w:val="0008186E"/>
    <w:rsid w:val="00082723"/>
    <w:rsid w:val="00082AB3"/>
    <w:rsid w:val="000847A0"/>
    <w:rsid w:val="00086741"/>
    <w:rsid w:val="00087F51"/>
    <w:rsid w:val="00090D91"/>
    <w:rsid w:val="000915A3"/>
    <w:rsid w:val="000948F8"/>
    <w:rsid w:val="00096990"/>
    <w:rsid w:val="00096EE2"/>
    <w:rsid w:val="000973C1"/>
    <w:rsid w:val="000A0048"/>
    <w:rsid w:val="000A4F9B"/>
    <w:rsid w:val="000A6448"/>
    <w:rsid w:val="000A6539"/>
    <w:rsid w:val="000A7C20"/>
    <w:rsid w:val="000B2111"/>
    <w:rsid w:val="000B3D1A"/>
    <w:rsid w:val="000B3F02"/>
    <w:rsid w:val="000B586F"/>
    <w:rsid w:val="000C138A"/>
    <w:rsid w:val="000C1AD5"/>
    <w:rsid w:val="000C50A4"/>
    <w:rsid w:val="000C5813"/>
    <w:rsid w:val="000C76FD"/>
    <w:rsid w:val="000C7EA3"/>
    <w:rsid w:val="000D4F5E"/>
    <w:rsid w:val="000D5291"/>
    <w:rsid w:val="000D78A7"/>
    <w:rsid w:val="000E124D"/>
    <w:rsid w:val="000E19B9"/>
    <w:rsid w:val="000E391A"/>
    <w:rsid w:val="000E4AC9"/>
    <w:rsid w:val="000F0583"/>
    <w:rsid w:val="000F092F"/>
    <w:rsid w:val="000F2A10"/>
    <w:rsid w:val="000F4854"/>
    <w:rsid w:val="000F516C"/>
    <w:rsid w:val="000F59FC"/>
    <w:rsid w:val="000F5D8B"/>
    <w:rsid w:val="000F70FC"/>
    <w:rsid w:val="000F7BD5"/>
    <w:rsid w:val="00100BE8"/>
    <w:rsid w:val="00100F6E"/>
    <w:rsid w:val="00104307"/>
    <w:rsid w:val="001053E3"/>
    <w:rsid w:val="00105D37"/>
    <w:rsid w:val="00107069"/>
    <w:rsid w:val="00107A75"/>
    <w:rsid w:val="00111501"/>
    <w:rsid w:val="00112092"/>
    <w:rsid w:val="00113325"/>
    <w:rsid w:val="00113F88"/>
    <w:rsid w:val="00116995"/>
    <w:rsid w:val="001169E4"/>
    <w:rsid w:val="0011799A"/>
    <w:rsid w:val="0012035E"/>
    <w:rsid w:val="001216A7"/>
    <w:rsid w:val="00122AD4"/>
    <w:rsid w:val="00125267"/>
    <w:rsid w:val="00132ABF"/>
    <w:rsid w:val="00132E34"/>
    <w:rsid w:val="00133AF5"/>
    <w:rsid w:val="00135322"/>
    <w:rsid w:val="001361DD"/>
    <w:rsid w:val="00137BBE"/>
    <w:rsid w:val="00140746"/>
    <w:rsid w:val="001407CF"/>
    <w:rsid w:val="00141C03"/>
    <w:rsid w:val="0014469C"/>
    <w:rsid w:val="00144DA7"/>
    <w:rsid w:val="0014511A"/>
    <w:rsid w:val="001455A2"/>
    <w:rsid w:val="001456A0"/>
    <w:rsid w:val="00146670"/>
    <w:rsid w:val="00146A7D"/>
    <w:rsid w:val="00150F0E"/>
    <w:rsid w:val="00152463"/>
    <w:rsid w:val="00153DDD"/>
    <w:rsid w:val="00154783"/>
    <w:rsid w:val="00157E7F"/>
    <w:rsid w:val="00163AB7"/>
    <w:rsid w:val="0016468A"/>
    <w:rsid w:val="00165117"/>
    <w:rsid w:val="0016661D"/>
    <w:rsid w:val="0017021B"/>
    <w:rsid w:val="001724DC"/>
    <w:rsid w:val="00173BD6"/>
    <w:rsid w:val="00174DB7"/>
    <w:rsid w:val="00176922"/>
    <w:rsid w:val="00187110"/>
    <w:rsid w:val="00187C1F"/>
    <w:rsid w:val="001945ED"/>
    <w:rsid w:val="0019711E"/>
    <w:rsid w:val="0019775C"/>
    <w:rsid w:val="001A36CF"/>
    <w:rsid w:val="001A4654"/>
    <w:rsid w:val="001A48F7"/>
    <w:rsid w:val="001A4DA4"/>
    <w:rsid w:val="001A502D"/>
    <w:rsid w:val="001A51B6"/>
    <w:rsid w:val="001A5209"/>
    <w:rsid w:val="001A552E"/>
    <w:rsid w:val="001A558E"/>
    <w:rsid w:val="001A5915"/>
    <w:rsid w:val="001A6F26"/>
    <w:rsid w:val="001B2015"/>
    <w:rsid w:val="001B20CE"/>
    <w:rsid w:val="001B26BF"/>
    <w:rsid w:val="001C06DC"/>
    <w:rsid w:val="001C06E1"/>
    <w:rsid w:val="001C2C46"/>
    <w:rsid w:val="001C2DE3"/>
    <w:rsid w:val="001C61F5"/>
    <w:rsid w:val="001C66E7"/>
    <w:rsid w:val="001D008D"/>
    <w:rsid w:val="001D0B2D"/>
    <w:rsid w:val="001D1064"/>
    <w:rsid w:val="001D49D0"/>
    <w:rsid w:val="001F130C"/>
    <w:rsid w:val="001F1C71"/>
    <w:rsid w:val="001F1C9F"/>
    <w:rsid w:val="001F2118"/>
    <w:rsid w:val="001F3A1A"/>
    <w:rsid w:val="001F3E91"/>
    <w:rsid w:val="001F581A"/>
    <w:rsid w:val="001F60AF"/>
    <w:rsid w:val="001F697F"/>
    <w:rsid w:val="001F774C"/>
    <w:rsid w:val="002043BF"/>
    <w:rsid w:val="00210B89"/>
    <w:rsid w:val="002111CF"/>
    <w:rsid w:val="00211595"/>
    <w:rsid w:val="00213570"/>
    <w:rsid w:val="00217D25"/>
    <w:rsid w:val="0022284C"/>
    <w:rsid w:val="00222AB7"/>
    <w:rsid w:val="002237F6"/>
    <w:rsid w:val="00223FE8"/>
    <w:rsid w:val="002240E0"/>
    <w:rsid w:val="00225409"/>
    <w:rsid w:val="00226EB2"/>
    <w:rsid w:val="00234340"/>
    <w:rsid w:val="00235BD4"/>
    <w:rsid w:val="002373DB"/>
    <w:rsid w:val="002401AE"/>
    <w:rsid w:val="0024254B"/>
    <w:rsid w:val="00243770"/>
    <w:rsid w:val="00243C8F"/>
    <w:rsid w:val="0024472D"/>
    <w:rsid w:val="002458A5"/>
    <w:rsid w:val="00247251"/>
    <w:rsid w:val="00250859"/>
    <w:rsid w:val="00256CB5"/>
    <w:rsid w:val="0026205B"/>
    <w:rsid w:val="00262FF7"/>
    <w:rsid w:val="00265A48"/>
    <w:rsid w:val="002667C5"/>
    <w:rsid w:val="00267BFF"/>
    <w:rsid w:val="002706CB"/>
    <w:rsid w:val="00270B61"/>
    <w:rsid w:val="00273493"/>
    <w:rsid w:val="00273964"/>
    <w:rsid w:val="00275BA1"/>
    <w:rsid w:val="00276485"/>
    <w:rsid w:val="0027720F"/>
    <w:rsid w:val="00281CA8"/>
    <w:rsid w:val="00282A33"/>
    <w:rsid w:val="0028696D"/>
    <w:rsid w:val="0028724B"/>
    <w:rsid w:val="0029020E"/>
    <w:rsid w:val="002915BB"/>
    <w:rsid w:val="00293072"/>
    <w:rsid w:val="002933F9"/>
    <w:rsid w:val="00293943"/>
    <w:rsid w:val="002969F8"/>
    <w:rsid w:val="0029759A"/>
    <w:rsid w:val="00297DD6"/>
    <w:rsid w:val="00297F8D"/>
    <w:rsid w:val="002A2233"/>
    <w:rsid w:val="002A4837"/>
    <w:rsid w:val="002A48B4"/>
    <w:rsid w:val="002B0865"/>
    <w:rsid w:val="002B0E66"/>
    <w:rsid w:val="002B132D"/>
    <w:rsid w:val="002B2091"/>
    <w:rsid w:val="002B30EC"/>
    <w:rsid w:val="002B5929"/>
    <w:rsid w:val="002B7CA7"/>
    <w:rsid w:val="002C0B79"/>
    <w:rsid w:val="002C1E6C"/>
    <w:rsid w:val="002C23E2"/>
    <w:rsid w:val="002C3D70"/>
    <w:rsid w:val="002C4497"/>
    <w:rsid w:val="002C5307"/>
    <w:rsid w:val="002D0C15"/>
    <w:rsid w:val="002D22F9"/>
    <w:rsid w:val="002D45F9"/>
    <w:rsid w:val="002D596C"/>
    <w:rsid w:val="002D72C5"/>
    <w:rsid w:val="002E100F"/>
    <w:rsid w:val="002E2E91"/>
    <w:rsid w:val="002E3197"/>
    <w:rsid w:val="002E64CF"/>
    <w:rsid w:val="002E65FC"/>
    <w:rsid w:val="002F06B8"/>
    <w:rsid w:val="002F0DE8"/>
    <w:rsid w:val="002F28F4"/>
    <w:rsid w:val="002F3B0E"/>
    <w:rsid w:val="002F3B2B"/>
    <w:rsid w:val="002F7878"/>
    <w:rsid w:val="0030011D"/>
    <w:rsid w:val="00300730"/>
    <w:rsid w:val="00301D3E"/>
    <w:rsid w:val="0030224F"/>
    <w:rsid w:val="00302D16"/>
    <w:rsid w:val="00305ACD"/>
    <w:rsid w:val="00306F5B"/>
    <w:rsid w:val="0030795F"/>
    <w:rsid w:val="00307E8B"/>
    <w:rsid w:val="00310CC1"/>
    <w:rsid w:val="00312F6B"/>
    <w:rsid w:val="00313819"/>
    <w:rsid w:val="00315637"/>
    <w:rsid w:val="0031764B"/>
    <w:rsid w:val="003204DA"/>
    <w:rsid w:val="00326071"/>
    <w:rsid w:val="00326595"/>
    <w:rsid w:val="00326931"/>
    <w:rsid w:val="0032721C"/>
    <w:rsid w:val="003308ED"/>
    <w:rsid w:val="00332878"/>
    <w:rsid w:val="00333A4D"/>
    <w:rsid w:val="00334727"/>
    <w:rsid w:val="00335530"/>
    <w:rsid w:val="00335542"/>
    <w:rsid w:val="0033628F"/>
    <w:rsid w:val="003371F1"/>
    <w:rsid w:val="00337240"/>
    <w:rsid w:val="003379E2"/>
    <w:rsid w:val="0034499B"/>
    <w:rsid w:val="00345D4A"/>
    <w:rsid w:val="00346481"/>
    <w:rsid w:val="00347657"/>
    <w:rsid w:val="00347D7D"/>
    <w:rsid w:val="0035197E"/>
    <w:rsid w:val="00352577"/>
    <w:rsid w:val="00353573"/>
    <w:rsid w:val="00353C32"/>
    <w:rsid w:val="00353FE2"/>
    <w:rsid w:val="00354ED0"/>
    <w:rsid w:val="00360F08"/>
    <w:rsid w:val="0036409E"/>
    <w:rsid w:val="003667C1"/>
    <w:rsid w:val="00367834"/>
    <w:rsid w:val="00367CE2"/>
    <w:rsid w:val="0037027E"/>
    <w:rsid w:val="00371803"/>
    <w:rsid w:val="00371BD1"/>
    <w:rsid w:val="003724CE"/>
    <w:rsid w:val="00373141"/>
    <w:rsid w:val="003740B7"/>
    <w:rsid w:val="0037421E"/>
    <w:rsid w:val="0037437D"/>
    <w:rsid w:val="003763E4"/>
    <w:rsid w:val="00377220"/>
    <w:rsid w:val="00377F2B"/>
    <w:rsid w:val="00381B80"/>
    <w:rsid w:val="00381BE3"/>
    <w:rsid w:val="00382B58"/>
    <w:rsid w:val="00384507"/>
    <w:rsid w:val="00385A71"/>
    <w:rsid w:val="00390BBE"/>
    <w:rsid w:val="003924EF"/>
    <w:rsid w:val="00394FBB"/>
    <w:rsid w:val="00396045"/>
    <w:rsid w:val="003975DC"/>
    <w:rsid w:val="003975EE"/>
    <w:rsid w:val="00397CBB"/>
    <w:rsid w:val="00397EA5"/>
    <w:rsid w:val="003A0198"/>
    <w:rsid w:val="003A1547"/>
    <w:rsid w:val="003A2516"/>
    <w:rsid w:val="003A3719"/>
    <w:rsid w:val="003A49CE"/>
    <w:rsid w:val="003A572C"/>
    <w:rsid w:val="003A5FA2"/>
    <w:rsid w:val="003A6CE9"/>
    <w:rsid w:val="003B2048"/>
    <w:rsid w:val="003B3A37"/>
    <w:rsid w:val="003B6061"/>
    <w:rsid w:val="003B7A4F"/>
    <w:rsid w:val="003B7CE7"/>
    <w:rsid w:val="003C0792"/>
    <w:rsid w:val="003C0A6B"/>
    <w:rsid w:val="003C45FC"/>
    <w:rsid w:val="003C79BD"/>
    <w:rsid w:val="003D123A"/>
    <w:rsid w:val="003D24BB"/>
    <w:rsid w:val="003D27CD"/>
    <w:rsid w:val="003D52AF"/>
    <w:rsid w:val="003D561E"/>
    <w:rsid w:val="003D60B2"/>
    <w:rsid w:val="003D7627"/>
    <w:rsid w:val="003E0419"/>
    <w:rsid w:val="003E0DFC"/>
    <w:rsid w:val="003E113E"/>
    <w:rsid w:val="003E3542"/>
    <w:rsid w:val="003E6614"/>
    <w:rsid w:val="003F463A"/>
    <w:rsid w:val="003F706E"/>
    <w:rsid w:val="004049DA"/>
    <w:rsid w:val="00407572"/>
    <w:rsid w:val="00410B8E"/>
    <w:rsid w:val="004146CA"/>
    <w:rsid w:val="00420DE1"/>
    <w:rsid w:val="00420FBF"/>
    <w:rsid w:val="00425FC8"/>
    <w:rsid w:val="004262B3"/>
    <w:rsid w:val="004267C5"/>
    <w:rsid w:val="00426D44"/>
    <w:rsid w:val="00427183"/>
    <w:rsid w:val="00427591"/>
    <w:rsid w:val="00431FDD"/>
    <w:rsid w:val="004321A4"/>
    <w:rsid w:val="0043227B"/>
    <w:rsid w:val="00437169"/>
    <w:rsid w:val="00442232"/>
    <w:rsid w:val="0044240E"/>
    <w:rsid w:val="00442785"/>
    <w:rsid w:val="00442D11"/>
    <w:rsid w:val="00447894"/>
    <w:rsid w:val="00447A4C"/>
    <w:rsid w:val="00454FEF"/>
    <w:rsid w:val="0045759A"/>
    <w:rsid w:val="0045775B"/>
    <w:rsid w:val="00463456"/>
    <w:rsid w:val="00465059"/>
    <w:rsid w:val="00465D90"/>
    <w:rsid w:val="004661CB"/>
    <w:rsid w:val="00466578"/>
    <w:rsid w:val="004674DE"/>
    <w:rsid w:val="00471296"/>
    <w:rsid w:val="00471787"/>
    <w:rsid w:val="00471A3A"/>
    <w:rsid w:val="004726DB"/>
    <w:rsid w:val="00472A67"/>
    <w:rsid w:val="00473342"/>
    <w:rsid w:val="00474640"/>
    <w:rsid w:val="00475135"/>
    <w:rsid w:val="004777F4"/>
    <w:rsid w:val="00477965"/>
    <w:rsid w:val="00483963"/>
    <w:rsid w:val="0048440B"/>
    <w:rsid w:val="0048762D"/>
    <w:rsid w:val="00487888"/>
    <w:rsid w:val="0049234D"/>
    <w:rsid w:val="00494996"/>
    <w:rsid w:val="00494B3D"/>
    <w:rsid w:val="00496EC9"/>
    <w:rsid w:val="004A0635"/>
    <w:rsid w:val="004A08C4"/>
    <w:rsid w:val="004A1E69"/>
    <w:rsid w:val="004A1F68"/>
    <w:rsid w:val="004A3B33"/>
    <w:rsid w:val="004A40E6"/>
    <w:rsid w:val="004A7F2C"/>
    <w:rsid w:val="004B49D7"/>
    <w:rsid w:val="004B5A61"/>
    <w:rsid w:val="004B63AD"/>
    <w:rsid w:val="004B7B1E"/>
    <w:rsid w:val="004C0A5C"/>
    <w:rsid w:val="004C2F4C"/>
    <w:rsid w:val="004C5807"/>
    <w:rsid w:val="004C7653"/>
    <w:rsid w:val="004D05DC"/>
    <w:rsid w:val="004D0C6C"/>
    <w:rsid w:val="004D1DFE"/>
    <w:rsid w:val="004D56B2"/>
    <w:rsid w:val="004E1F7C"/>
    <w:rsid w:val="004E2514"/>
    <w:rsid w:val="004E27EA"/>
    <w:rsid w:val="004E4570"/>
    <w:rsid w:val="004E479F"/>
    <w:rsid w:val="004E5C66"/>
    <w:rsid w:val="004E5D9C"/>
    <w:rsid w:val="004F00CB"/>
    <w:rsid w:val="004F08E2"/>
    <w:rsid w:val="004F0EF3"/>
    <w:rsid w:val="004F4411"/>
    <w:rsid w:val="004F446B"/>
    <w:rsid w:val="004F4D2C"/>
    <w:rsid w:val="004F5A87"/>
    <w:rsid w:val="004F7638"/>
    <w:rsid w:val="004F7805"/>
    <w:rsid w:val="00502BA8"/>
    <w:rsid w:val="0050562E"/>
    <w:rsid w:val="005059C4"/>
    <w:rsid w:val="00505C01"/>
    <w:rsid w:val="00505D92"/>
    <w:rsid w:val="00506D3A"/>
    <w:rsid w:val="00507B68"/>
    <w:rsid w:val="005126AC"/>
    <w:rsid w:val="00512B7D"/>
    <w:rsid w:val="00512DF9"/>
    <w:rsid w:val="00516558"/>
    <w:rsid w:val="005169AD"/>
    <w:rsid w:val="00517733"/>
    <w:rsid w:val="00517D25"/>
    <w:rsid w:val="00517F9D"/>
    <w:rsid w:val="00520440"/>
    <w:rsid w:val="00520737"/>
    <w:rsid w:val="00523726"/>
    <w:rsid w:val="00526645"/>
    <w:rsid w:val="005302AB"/>
    <w:rsid w:val="00533A14"/>
    <w:rsid w:val="00534B61"/>
    <w:rsid w:val="00536093"/>
    <w:rsid w:val="0053640B"/>
    <w:rsid w:val="00537D1F"/>
    <w:rsid w:val="00544A39"/>
    <w:rsid w:val="0054709A"/>
    <w:rsid w:val="00550C7F"/>
    <w:rsid w:val="005531AF"/>
    <w:rsid w:val="005534D2"/>
    <w:rsid w:val="005537EB"/>
    <w:rsid w:val="00554B88"/>
    <w:rsid w:val="00560AD7"/>
    <w:rsid w:val="00561FC5"/>
    <w:rsid w:val="00562BA9"/>
    <w:rsid w:val="00564EE4"/>
    <w:rsid w:val="00570A31"/>
    <w:rsid w:val="00570D0D"/>
    <w:rsid w:val="00572E03"/>
    <w:rsid w:val="00572EFD"/>
    <w:rsid w:val="00575DD0"/>
    <w:rsid w:val="00577300"/>
    <w:rsid w:val="00577DA4"/>
    <w:rsid w:val="00582687"/>
    <w:rsid w:val="00582A77"/>
    <w:rsid w:val="00583381"/>
    <w:rsid w:val="00583DE8"/>
    <w:rsid w:val="00585B81"/>
    <w:rsid w:val="00590F7D"/>
    <w:rsid w:val="005915C1"/>
    <w:rsid w:val="00592F99"/>
    <w:rsid w:val="00595A47"/>
    <w:rsid w:val="00595BFD"/>
    <w:rsid w:val="00595D0E"/>
    <w:rsid w:val="005A05DE"/>
    <w:rsid w:val="005A128E"/>
    <w:rsid w:val="005A663F"/>
    <w:rsid w:val="005A71B9"/>
    <w:rsid w:val="005B1089"/>
    <w:rsid w:val="005B2B92"/>
    <w:rsid w:val="005B4E1C"/>
    <w:rsid w:val="005B571B"/>
    <w:rsid w:val="005B746B"/>
    <w:rsid w:val="005C1ACD"/>
    <w:rsid w:val="005C4087"/>
    <w:rsid w:val="005C5223"/>
    <w:rsid w:val="005D0521"/>
    <w:rsid w:val="005D1050"/>
    <w:rsid w:val="005D53B5"/>
    <w:rsid w:val="005D58DB"/>
    <w:rsid w:val="005D5D75"/>
    <w:rsid w:val="005D6446"/>
    <w:rsid w:val="005D7F79"/>
    <w:rsid w:val="005E1D6F"/>
    <w:rsid w:val="005E5F33"/>
    <w:rsid w:val="005E7A07"/>
    <w:rsid w:val="005F28F1"/>
    <w:rsid w:val="005F7658"/>
    <w:rsid w:val="005F7691"/>
    <w:rsid w:val="005F7710"/>
    <w:rsid w:val="00600282"/>
    <w:rsid w:val="006013F8"/>
    <w:rsid w:val="006029C1"/>
    <w:rsid w:val="00602A6F"/>
    <w:rsid w:val="006033C2"/>
    <w:rsid w:val="00606C52"/>
    <w:rsid w:val="00607D2F"/>
    <w:rsid w:val="006112AC"/>
    <w:rsid w:val="00612F17"/>
    <w:rsid w:val="006179DB"/>
    <w:rsid w:val="0062098F"/>
    <w:rsid w:val="006244E5"/>
    <w:rsid w:val="00624ED7"/>
    <w:rsid w:val="00624EF3"/>
    <w:rsid w:val="0063336C"/>
    <w:rsid w:val="00633BD0"/>
    <w:rsid w:val="00637F9F"/>
    <w:rsid w:val="00640DD7"/>
    <w:rsid w:val="006418A4"/>
    <w:rsid w:val="0064241F"/>
    <w:rsid w:val="00643A04"/>
    <w:rsid w:val="006440FD"/>
    <w:rsid w:val="006473B0"/>
    <w:rsid w:val="00650CD9"/>
    <w:rsid w:val="006519EC"/>
    <w:rsid w:val="006529BF"/>
    <w:rsid w:val="00653635"/>
    <w:rsid w:val="0066151C"/>
    <w:rsid w:val="00662F6C"/>
    <w:rsid w:val="0066435B"/>
    <w:rsid w:val="00665083"/>
    <w:rsid w:val="006663C9"/>
    <w:rsid w:val="00666E2A"/>
    <w:rsid w:val="00672939"/>
    <w:rsid w:val="006752A0"/>
    <w:rsid w:val="00676823"/>
    <w:rsid w:val="00677E65"/>
    <w:rsid w:val="00685952"/>
    <w:rsid w:val="00686A1E"/>
    <w:rsid w:val="00687D93"/>
    <w:rsid w:val="006901AD"/>
    <w:rsid w:val="00692958"/>
    <w:rsid w:val="006938B1"/>
    <w:rsid w:val="00693C4E"/>
    <w:rsid w:val="00695914"/>
    <w:rsid w:val="00697FC8"/>
    <w:rsid w:val="006A2AEA"/>
    <w:rsid w:val="006A3827"/>
    <w:rsid w:val="006B0C9B"/>
    <w:rsid w:val="006B4C17"/>
    <w:rsid w:val="006B5674"/>
    <w:rsid w:val="006B664F"/>
    <w:rsid w:val="006B67CD"/>
    <w:rsid w:val="006B7392"/>
    <w:rsid w:val="006B7E7D"/>
    <w:rsid w:val="006C271D"/>
    <w:rsid w:val="006C4003"/>
    <w:rsid w:val="006D2A0D"/>
    <w:rsid w:val="006D4D30"/>
    <w:rsid w:val="006D583D"/>
    <w:rsid w:val="006D5AED"/>
    <w:rsid w:val="006D6EFA"/>
    <w:rsid w:val="006E04F4"/>
    <w:rsid w:val="006E077B"/>
    <w:rsid w:val="006E2BB6"/>
    <w:rsid w:val="006E3F3B"/>
    <w:rsid w:val="006E5810"/>
    <w:rsid w:val="006E6812"/>
    <w:rsid w:val="006E69B8"/>
    <w:rsid w:val="006F051B"/>
    <w:rsid w:val="006F076C"/>
    <w:rsid w:val="006F1487"/>
    <w:rsid w:val="006F1930"/>
    <w:rsid w:val="006F2184"/>
    <w:rsid w:val="006F5673"/>
    <w:rsid w:val="006F5CE0"/>
    <w:rsid w:val="006F5E7E"/>
    <w:rsid w:val="006F701C"/>
    <w:rsid w:val="006F7300"/>
    <w:rsid w:val="00701E95"/>
    <w:rsid w:val="00703963"/>
    <w:rsid w:val="007042E4"/>
    <w:rsid w:val="00707F8D"/>
    <w:rsid w:val="0071202B"/>
    <w:rsid w:val="0071273A"/>
    <w:rsid w:val="00713A18"/>
    <w:rsid w:val="007166FA"/>
    <w:rsid w:val="00717928"/>
    <w:rsid w:val="00717F4E"/>
    <w:rsid w:val="00726505"/>
    <w:rsid w:val="0073042B"/>
    <w:rsid w:val="00731598"/>
    <w:rsid w:val="00732335"/>
    <w:rsid w:val="00733B82"/>
    <w:rsid w:val="00734B9A"/>
    <w:rsid w:val="0074023A"/>
    <w:rsid w:val="007419BF"/>
    <w:rsid w:val="0074239A"/>
    <w:rsid w:val="00746735"/>
    <w:rsid w:val="00746789"/>
    <w:rsid w:val="00746856"/>
    <w:rsid w:val="0074698D"/>
    <w:rsid w:val="007538F8"/>
    <w:rsid w:val="007548FC"/>
    <w:rsid w:val="00756400"/>
    <w:rsid w:val="00757882"/>
    <w:rsid w:val="007604B0"/>
    <w:rsid w:val="007608B8"/>
    <w:rsid w:val="007627EA"/>
    <w:rsid w:val="00763F37"/>
    <w:rsid w:val="0076747A"/>
    <w:rsid w:val="00767638"/>
    <w:rsid w:val="00767F5C"/>
    <w:rsid w:val="0077065C"/>
    <w:rsid w:val="00770D98"/>
    <w:rsid w:val="0077133A"/>
    <w:rsid w:val="0077496F"/>
    <w:rsid w:val="00775162"/>
    <w:rsid w:val="007761B3"/>
    <w:rsid w:val="007762E3"/>
    <w:rsid w:val="00777AE0"/>
    <w:rsid w:val="00777DC8"/>
    <w:rsid w:val="00780F21"/>
    <w:rsid w:val="0078295B"/>
    <w:rsid w:val="00783146"/>
    <w:rsid w:val="00784128"/>
    <w:rsid w:val="00787BDB"/>
    <w:rsid w:val="00790293"/>
    <w:rsid w:val="007922E8"/>
    <w:rsid w:val="00793DCB"/>
    <w:rsid w:val="0079479A"/>
    <w:rsid w:val="00794834"/>
    <w:rsid w:val="007A29E5"/>
    <w:rsid w:val="007A56EC"/>
    <w:rsid w:val="007A5C6B"/>
    <w:rsid w:val="007A644F"/>
    <w:rsid w:val="007A7292"/>
    <w:rsid w:val="007A7F59"/>
    <w:rsid w:val="007B6A1C"/>
    <w:rsid w:val="007C04E0"/>
    <w:rsid w:val="007C17AE"/>
    <w:rsid w:val="007C33EC"/>
    <w:rsid w:val="007C3E63"/>
    <w:rsid w:val="007C4A67"/>
    <w:rsid w:val="007D1ED7"/>
    <w:rsid w:val="007D2434"/>
    <w:rsid w:val="007D2448"/>
    <w:rsid w:val="007D70F0"/>
    <w:rsid w:val="007D7B73"/>
    <w:rsid w:val="007E5FC9"/>
    <w:rsid w:val="007F1E6C"/>
    <w:rsid w:val="007F2EAD"/>
    <w:rsid w:val="007F2FD9"/>
    <w:rsid w:val="007F58C8"/>
    <w:rsid w:val="007F5B19"/>
    <w:rsid w:val="007F5DD2"/>
    <w:rsid w:val="00801D53"/>
    <w:rsid w:val="008034F0"/>
    <w:rsid w:val="00804604"/>
    <w:rsid w:val="00805DC0"/>
    <w:rsid w:val="00807B2D"/>
    <w:rsid w:val="00811587"/>
    <w:rsid w:val="00813185"/>
    <w:rsid w:val="008132B7"/>
    <w:rsid w:val="008137E9"/>
    <w:rsid w:val="00813BE6"/>
    <w:rsid w:val="008145D3"/>
    <w:rsid w:val="008156FB"/>
    <w:rsid w:val="00815716"/>
    <w:rsid w:val="00821A1B"/>
    <w:rsid w:val="0082237B"/>
    <w:rsid w:val="00825E15"/>
    <w:rsid w:val="00831BC3"/>
    <w:rsid w:val="0083258A"/>
    <w:rsid w:val="00833A76"/>
    <w:rsid w:val="0083577E"/>
    <w:rsid w:val="00835936"/>
    <w:rsid w:val="00836B1A"/>
    <w:rsid w:val="008374B9"/>
    <w:rsid w:val="008378F5"/>
    <w:rsid w:val="008448EE"/>
    <w:rsid w:val="00846195"/>
    <w:rsid w:val="00846303"/>
    <w:rsid w:val="00854762"/>
    <w:rsid w:val="0085663E"/>
    <w:rsid w:val="008604C1"/>
    <w:rsid w:val="008636F1"/>
    <w:rsid w:val="00867DC1"/>
    <w:rsid w:val="00872812"/>
    <w:rsid w:val="008728F3"/>
    <w:rsid w:val="0087407F"/>
    <w:rsid w:val="00875785"/>
    <w:rsid w:val="008759A7"/>
    <w:rsid w:val="00880379"/>
    <w:rsid w:val="0088047F"/>
    <w:rsid w:val="00881CA7"/>
    <w:rsid w:val="00883574"/>
    <w:rsid w:val="00884ED1"/>
    <w:rsid w:val="008852C3"/>
    <w:rsid w:val="00886B43"/>
    <w:rsid w:val="00887C23"/>
    <w:rsid w:val="00891267"/>
    <w:rsid w:val="008919E0"/>
    <w:rsid w:val="008932E3"/>
    <w:rsid w:val="00896772"/>
    <w:rsid w:val="00897B6D"/>
    <w:rsid w:val="00897B90"/>
    <w:rsid w:val="008A18DA"/>
    <w:rsid w:val="008A25BB"/>
    <w:rsid w:val="008A316B"/>
    <w:rsid w:val="008A3884"/>
    <w:rsid w:val="008A465E"/>
    <w:rsid w:val="008B12BD"/>
    <w:rsid w:val="008B2D55"/>
    <w:rsid w:val="008B470E"/>
    <w:rsid w:val="008B6613"/>
    <w:rsid w:val="008C1039"/>
    <w:rsid w:val="008C2230"/>
    <w:rsid w:val="008C283C"/>
    <w:rsid w:val="008C33CF"/>
    <w:rsid w:val="008C341F"/>
    <w:rsid w:val="008D099A"/>
    <w:rsid w:val="008D2A18"/>
    <w:rsid w:val="008D4758"/>
    <w:rsid w:val="008D4B70"/>
    <w:rsid w:val="008D4CB8"/>
    <w:rsid w:val="008D7075"/>
    <w:rsid w:val="008E1EBF"/>
    <w:rsid w:val="008E20E1"/>
    <w:rsid w:val="008E264C"/>
    <w:rsid w:val="008E2AEC"/>
    <w:rsid w:val="008E4595"/>
    <w:rsid w:val="008E4C32"/>
    <w:rsid w:val="008E6832"/>
    <w:rsid w:val="008E6A20"/>
    <w:rsid w:val="008E748A"/>
    <w:rsid w:val="008E7F43"/>
    <w:rsid w:val="008F1315"/>
    <w:rsid w:val="008F63D0"/>
    <w:rsid w:val="0090006B"/>
    <w:rsid w:val="00900B9E"/>
    <w:rsid w:val="009027BF"/>
    <w:rsid w:val="00905FCF"/>
    <w:rsid w:val="0090652E"/>
    <w:rsid w:val="00906C13"/>
    <w:rsid w:val="00910607"/>
    <w:rsid w:val="00911503"/>
    <w:rsid w:val="009122DC"/>
    <w:rsid w:val="0091409B"/>
    <w:rsid w:val="0091437C"/>
    <w:rsid w:val="00914469"/>
    <w:rsid w:val="00915194"/>
    <w:rsid w:val="009169AD"/>
    <w:rsid w:val="00916D4A"/>
    <w:rsid w:val="00917F25"/>
    <w:rsid w:val="009203DA"/>
    <w:rsid w:val="00921C95"/>
    <w:rsid w:val="00921F9C"/>
    <w:rsid w:val="0092227A"/>
    <w:rsid w:val="00922CC9"/>
    <w:rsid w:val="00923A24"/>
    <w:rsid w:val="00924BF1"/>
    <w:rsid w:val="00931437"/>
    <w:rsid w:val="00931C4C"/>
    <w:rsid w:val="00931F7B"/>
    <w:rsid w:val="009326C9"/>
    <w:rsid w:val="00933E16"/>
    <w:rsid w:val="009342EA"/>
    <w:rsid w:val="00936C3A"/>
    <w:rsid w:val="009370B2"/>
    <w:rsid w:val="009407FD"/>
    <w:rsid w:val="009408FC"/>
    <w:rsid w:val="00942064"/>
    <w:rsid w:val="00943198"/>
    <w:rsid w:val="009447AF"/>
    <w:rsid w:val="009508FE"/>
    <w:rsid w:val="00952DD9"/>
    <w:rsid w:val="009531BA"/>
    <w:rsid w:val="00953BF9"/>
    <w:rsid w:val="00953C88"/>
    <w:rsid w:val="00957480"/>
    <w:rsid w:val="009611D0"/>
    <w:rsid w:val="00962E70"/>
    <w:rsid w:val="00966C14"/>
    <w:rsid w:val="009672FE"/>
    <w:rsid w:val="00967D39"/>
    <w:rsid w:val="00970847"/>
    <w:rsid w:val="009760C8"/>
    <w:rsid w:val="00980608"/>
    <w:rsid w:val="00981589"/>
    <w:rsid w:val="00981FF0"/>
    <w:rsid w:val="00982D34"/>
    <w:rsid w:val="00982E53"/>
    <w:rsid w:val="009849F0"/>
    <w:rsid w:val="009851BD"/>
    <w:rsid w:val="009873D8"/>
    <w:rsid w:val="00987861"/>
    <w:rsid w:val="0099034D"/>
    <w:rsid w:val="00991784"/>
    <w:rsid w:val="00991B97"/>
    <w:rsid w:val="00992199"/>
    <w:rsid w:val="00994131"/>
    <w:rsid w:val="009A179C"/>
    <w:rsid w:val="009A3087"/>
    <w:rsid w:val="009A30FA"/>
    <w:rsid w:val="009A3BA3"/>
    <w:rsid w:val="009B2E67"/>
    <w:rsid w:val="009B2EF9"/>
    <w:rsid w:val="009B366B"/>
    <w:rsid w:val="009B36C0"/>
    <w:rsid w:val="009B43CE"/>
    <w:rsid w:val="009B54BF"/>
    <w:rsid w:val="009B60AE"/>
    <w:rsid w:val="009B7448"/>
    <w:rsid w:val="009B789E"/>
    <w:rsid w:val="009B7DB6"/>
    <w:rsid w:val="009C1174"/>
    <w:rsid w:val="009C421E"/>
    <w:rsid w:val="009C45FA"/>
    <w:rsid w:val="009C6627"/>
    <w:rsid w:val="009C6AA6"/>
    <w:rsid w:val="009C7A17"/>
    <w:rsid w:val="009C7D7C"/>
    <w:rsid w:val="009D0FB9"/>
    <w:rsid w:val="009D19EC"/>
    <w:rsid w:val="009D29C9"/>
    <w:rsid w:val="009D48EA"/>
    <w:rsid w:val="009D7E3F"/>
    <w:rsid w:val="009E03A9"/>
    <w:rsid w:val="009E1274"/>
    <w:rsid w:val="009E1347"/>
    <w:rsid w:val="009E19F0"/>
    <w:rsid w:val="009E1A85"/>
    <w:rsid w:val="009E1BDE"/>
    <w:rsid w:val="009E3D0E"/>
    <w:rsid w:val="009E4B07"/>
    <w:rsid w:val="009E6202"/>
    <w:rsid w:val="009E78F7"/>
    <w:rsid w:val="009F18F2"/>
    <w:rsid w:val="009F2342"/>
    <w:rsid w:val="009F2B35"/>
    <w:rsid w:val="009F3F49"/>
    <w:rsid w:val="009F7751"/>
    <w:rsid w:val="00A008FA"/>
    <w:rsid w:val="00A01BAA"/>
    <w:rsid w:val="00A03D21"/>
    <w:rsid w:val="00A045EE"/>
    <w:rsid w:val="00A05076"/>
    <w:rsid w:val="00A05F7B"/>
    <w:rsid w:val="00A0667A"/>
    <w:rsid w:val="00A06767"/>
    <w:rsid w:val="00A15E43"/>
    <w:rsid w:val="00A17112"/>
    <w:rsid w:val="00A17523"/>
    <w:rsid w:val="00A20653"/>
    <w:rsid w:val="00A22223"/>
    <w:rsid w:val="00A24DAC"/>
    <w:rsid w:val="00A24EAB"/>
    <w:rsid w:val="00A33B2C"/>
    <w:rsid w:val="00A348DF"/>
    <w:rsid w:val="00A35354"/>
    <w:rsid w:val="00A3545D"/>
    <w:rsid w:val="00A35F02"/>
    <w:rsid w:val="00A37BDC"/>
    <w:rsid w:val="00A40839"/>
    <w:rsid w:val="00A42DFD"/>
    <w:rsid w:val="00A42F13"/>
    <w:rsid w:val="00A43378"/>
    <w:rsid w:val="00A464B6"/>
    <w:rsid w:val="00A46F82"/>
    <w:rsid w:val="00A5085C"/>
    <w:rsid w:val="00A50E5A"/>
    <w:rsid w:val="00A51A9F"/>
    <w:rsid w:val="00A606BE"/>
    <w:rsid w:val="00A6350E"/>
    <w:rsid w:val="00A65B26"/>
    <w:rsid w:val="00A65DBB"/>
    <w:rsid w:val="00A67576"/>
    <w:rsid w:val="00A728DB"/>
    <w:rsid w:val="00A733C8"/>
    <w:rsid w:val="00A77175"/>
    <w:rsid w:val="00A8293A"/>
    <w:rsid w:val="00A82C40"/>
    <w:rsid w:val="00A838E8"/>
    <w:rsid w:val="00A83B40"/>
    <w:rsid w:val="00A84787"/>
    <w:rsid w:val="00A8555C"/>
    <w:rsid w:val="00A91F6B"/>
    <w:rsid w:val="00A924D4"/>
    <w:rsid w:val="00A97176"/>
    <w:rsid w:val="00AA2021"/>
    <w:rsid w:val="00AA5C60"/>
    <w:rsid w:val="00AB12E3"/>
    <w:rsid w:val="00AB180F"/>
    <w:rsid w:val="00AB2146"/>
    <w:rsid w:val="00AC2946"/>
    <w:rsid w:val="00AC2E91"/>
    <w:rsid w:val="00AC310D"/>
    <w:rsid w:val="00AC3BE6"/>
    <w:rsid w:val="00AC415A"/>
    <w:rsid w:val="00AC602F"/>
    <w:rsid w:val="00AC62DA"/>
    <w:rsid w:val="00AC6EA8"/>
    <w:rsid w:val="00AC7ACE"/>
    <w:rsid w:val="00AD1352"/>
    <w:rsid w:val="00AD3437"/>
    <w:rsid w:val="00AD5BCA"/>
    <w:rsid w:val="00AD66E3"/>
    <w:rsid w:val="00AD6841"/>
    <w:rsid w:val="00AD696F"/>
    <w:rsid w:val="00AD7564"/>
    <w:rsid w:val="00AE0C3B"/>
    <w:rsid w:val="00AE3556"/>
    <w:rsid w:val="00AE387D"/>
    <w:rsid w:val="00AE3CB7"/>
    <w:rsid w:val="00AE6B5C"/>
    <w:rsid w:val="00AF0219"/>
    <w:rsid w:val="00AF4269"/>
    <w:rsid w:val="00AF7E2B"/>
    <w:rsid w:val="00B00223"/>
    <w:rsid w:val="00B00B1C"/>
    <w:rsid w:val="00B02B62"/>
    <w:rsid w:val="00B04F0A"/>
    <w:rsid w:val="00B05E72"/>
    <w:rsid w:val="00B0668A"/>
    <w:rsid w:val="00B071B0"/>
    <w:rsid w:val="00B11525"/>
    <w:rsid w:val="00B130DB"/>
    <w:rsid w:val="00B17844"/>
    <w:rsid w:val="00B20368"/>
    <w:rsid w:val="00B2352C"/>
    <w:rsid w:val="00B2637C"/>
    <w:rsid w:val="00B273DF"/>
    <w:rsid w:val="00B324A3"/>
    <w:rsid w:val="00B32CAF"/>
    <w:rsid w:val="00B37449"/>
    <w:rsid w:val="00B424B7"/>
    <w:rsid w:val="00B42B77"/>
    <w:rsid w:val="00B445B9"/>
    <w:rsid w:val="00B44F08"/>
    <w:rsid w:val="00B46059"/>
    <w:rsid w:val="00B46412"/>
    <w:rsid w:val="00B47A22"/>
    <w:rsid w:val="00B47A62"/>
    <w:rsid w:val="00B512A4"/>
    <w:rsid w:val="00B51A67"/>
    <w:rsid w:val="00B5248D"/>
    <w:rsid w:val="00B52916"/>
    <w:rsid w:val="00B52E9B"/>
    <w:rsid w:val="00B60488"/>
    <w:rsid w:val="00B60CC3"/>
    <w:rsid w:val="00B6487C"/>
    <w:rsid w:val="00B6569B"/>
    <w:rsid w:val="00B660B3"/>
    <w:rsid w:val="00B71A9B"/>
    <w:rsid w:val="00B72C65"/>
    <w:rsid w:val="00B75307"/>
    <w:rsid w:val="00B76D26"/>
    <w:rsid w:val="00B774C8"/>
    <w:rsid w:val="00B779EC"/>
    <w:rsid w:val="00B80A99"/>
    <w:rsid w:val="00B82BA6"/>
    <w:rsid w:val="00B84435"/>
    <w:rsid w:val="00B84501"/>
    <w:rsid w:val="00B85A4E"/>
    <w:rsid w:val="00B867ED"/>
    <w:rsid w:val="00B872EF"/>
    <w:rsid w:val="00B925D8"/>
    <w:rsid w:val="00B92795"/>
    <w:rsid w:val="00B9282A"/>
    <w:rsid w:val="00B9508C"/>
    <w:rsid w:val="00B96E13"/>
    <w:rsid w:val="00BA01A3"/>
    <w:rsid w:val="00BA23C2"/>
    <w:rsid w:val="00BA2B2A"/>
    <w:rsid w:val="00BA2CAA"/>
    <w:rsid w:val="00BA49C6"/>
    <w:rsid w:val="00BA4ED3"/>
    <w:rsid w:val="00BA6453"/>
    <w:rsid w:val="00BA7CB7"/>
    <w:rsid w:val="00BB15D9"/>
    <w:rsid w:val="00BB36D3"/>
    <w:rsid w:val="00BC00A0"/>
    <w:rsid w:val="00BC0892"/>
    <w:rsid w:val="00BC0AE0"/>
    <w:rsid w:val="00BC1354"/>
    <w:rsid w:val="00BC3499"/>
    <w:rsid w:val="00BC3D9A"/>
    <w:rsid w:val="00BC3F47"/>
    <w:rsid w:val="00BC40D3"/>
    <w:rsid w:val="00BC477A"/>
    <w:rsid w:val="00BC4919"/>
    <w:rsid w:val="00BC7563"/>
    <w:rsid w:val="00BC7636"/>
    <w:rsid w:val="00BD0E8E"/>
    <w:rsid w:val="00BD1B0A"/>
    <w:rsid w:val="00BD2745"/>
    <w:rsid w:val="00BD4B06"/>
    <w:rsid w:val="00BD4B41"/>
    <w:rsid w:val="00BD4F12"/>
    <w:rsid w:val="00BD5DB4"/>
    <w:rsid w:val="00BD6407"/>
    <w:rsid w:val="00BE0D9A"/>
    <w:rsid w:val="00BE1B81"/>
    <w:rsid w:val="00BE2A33"/>
    <w:rsid w:val="00BE3A81"/>
    <w:rsid w:val="00BE44FF"/>
    <w:rsid w:val="00BF0BD3"/>
    <w:rsid w:val="00BF1C63"/>
    <w:rsid w:val="00BF505F"/>
    <w:rsid w:val="00C001D7"/>
    <w:rsid w:val="00C00753"/>
    <w:rsid w:val="00C0137C"/>
    <w:rsid w:val="00C02410"/>
    <w:rsid w:val="00C04D1C"/>
    <w:rsid w:val="00C06847"/>
    <w:rsid w:val="00C07703"/>
    <w:rsid w:val="00C07E5E"/>
    <w:rsid w:val="00C101BA"/>
    <w:rsid w:val="00C15108"/>
    <w:rsid w:val="00C16BEF"/>
    <w:rsid w:val="00C2426C"/>
    <w:rsid w:val="00C247AC"/>
    <w:rsid w:val="00C312AF"/>
    <w:rsid w:val="00C31F47"/>
    <w:rsid w:val="00C328A6"/>
    <w:rsid w:val="00C33134"/>
    <w:rsid w:val="00C33AED"/>
    <w:rsid w:val="00C356E7"/>
    <w:rsid w:val="00C40C94"/>
    <w:rsid w:val="00C414EC"/>
    <w:rsid w:val="00C42A28"/>
    <w:rsid w:val="00C4312F"/>
    <w:rsid w:val="00C43743"/>
    <w:rsid w:val="00C4746A"/>
    <w:rsid w:val="00C476F7"/>
    <w:rsid w:val="00C4784A"/>
    <w:rsid w:val="00C5003A"/>
    <w:rsid w:val="00C5085F"/>
    <w:rsid w:val="00C53C1F"/>
    <w:rsid w:val="00C5435F"/>
    <w:rsid w:val="00C54F3F"/>
    <w:rsid w:val="00C57B18"/>
    <w:rsid w:val="00C65B79"/>
    <w:rsid w:val="00C66FEE"/>
    <w:rsid w:val="00C67E0B"/>
    <w:rsid w:val="00C67F9D"/>
    <w:rsid w:val="00C72DC9"/>
    <w:rsid w:val="00C732C5"/>
    <w:rsid w:val="00C733A5"/>
    <w:rsid w:val="00C74F85"/>
    <w:rsid w:val="00C759F9"/>
    <w:rsid w:val="00C75A82"/>
    <w:rsid w:val="00C80933"/>
    <w:rsid w:val="00C81AB7"/>
    <w:rsid w:val="00C81B0F"/>
    <w:rsid w:val="00C8345C"/>
    <w:rsid w:val="00C85AE3"/>
    <w:rsid w:val="00C86A3D"/>
    <w:rsid w:val="00C86D92"/>
    <w:rsid w:val="00C86DB0"/>
    <w:rsid w:val="00C90D3D"/>
    <w:rsid w:val="00C9228A"/>
    <w:rsid w:val="00C923AB"/>
    <w:rsid w:val="00C94254"/>
    <w:rsid w:val="00C976F6"/>
    <w:rsid w:val="00CA1D8B"/>
    <w:rsid w:val="00CA2E92"/>
    <w:rsid w:val="00CA340A"/>
    <w:rsid w:val="00CA3ECE"/>
    <w:rsid w:val="00CA5B24"/>
    <w:rsid w:val="00CB1626"/>
    <w:rsid w:val="00CB2420"/>
    <w:rsid w:val="00CB392E"/>
    <w:rsid w:val="00CB4568"/>
    <w:rsid w:val="00CB7229"/>
    <w:rsid w:val="00CB79BA"/>
    <w:rsid w:val="00CC0A62"/>
    <w:rsid w:val="00CC12F1"/>
    <w:rsid w:val="00CC1390"/>
    <w:rsid w:val="00CC1922"/>
    <w:rsid w:val="00CC29A1"/>
    <w:rsid w:val="00CC2A07"/>
    <w:rsid w:val="00CC3ADF"/>
    <w:rsid w:val="00CC425C"/>
    <w:rsid w:val="00CD0424"/>
    <w:rsid w:val="00CD119C"/>
    <w:rsid w:val="00CD3383"/>
    <w:rsid w:val="00CD59C6"/>
    <w:rsid w:val="00CD5AF2"/>
    <w:rsid w:val="00CD64C5"/>
    <w:rsid w:val="00CD6837"/>
    <w:rsid w:val="00CD7D62"/>
    <w:rsid w:val="00CE1008"/>
    <w:rsid w:val="00CE108A"/>
    <w:rsid w:val="00CE3559"/>
    <w:rsid w:val="00CE3C72"/>
    <w:rsid w:val="00CE4324"/>
    <w:rsid w:val="00CE4CC2"/>
    <w:rsid w:val="00CE5246"/>
    <w:rsid w:val="00CE5DE0"/>
    <w:rsid w:val="00CF6A3E"/>
    <w:rsid w:val="00D0063D"/>
    <w:rsid w:val="00D01AB4"/>
    <w:rsid w:val="00D05F38"/>
    <w:rsid w:val="00D0668A"/>
    <w:rsid w:val="00D134BE"/>
    <w:rsid w:val="00D1381B"/>
    <w:rsid w:val="00D170FF"/>
    <w:rsid w:val="00D20839"/>
    <w:rsid w:val="00D242F1"/>
    <w:rsid w:val="00D24899"/>
    <w:rsid w:val="00D26215"/>
    <w:rsid w:val="00D2650C"/>
    <w:rsid w:val="00D30E7C"/>
    <w:rsid w:val="00D32B9F"/>
    <w:rsid w:val="00D3679A"/>
    <w:rsid w:val="00D4191A"/>
    <w:rsid w:val="00D42AB8"/>
    <w:rsid w:val="00D42C47"/>
    <w:rsid w:val="00D44374"/>
    <w:rsid w:val="00D4626A"/>
    <w:rsid w:val="00D4670B"/>
    <w:rsid w:val="00D47036"/>
    <w:rsid w:val="00D47365"/>
    <w:rsid w:val="00D47F1A"/>
    <w:rsid w:val="00D50D2D"/>
    <w:rsid w:val="00D50D79"/>
    <w:rsid w:val="00D51B80"/>
    <w:rsid w:val="00D5203C"/>
    <w:rsid w:val="00D53CBE"/>
    <w:rsid w:val="00D54D07"/>
    <w:rsid w:val="00D57336"/>
    <w:rsid w:val="00D5734A"/>
    <w:rsid w:val="00D62412"/>
    <w:rsid w:val="00D6349E"/>
    <w:rsid w:val="00D63777"/>
    <w:rsid w:val="00D70077"/>
    <w:rsid w:val="00D72D11"/>
    <w:rsid w:val="00D774BE"/>
    <w:rsid w:val="00D80E61"/>
    <w:rsid w:val="00D8306E"/>
    <w:rsid w:val="00D83B96"/>
    <w:rsid w:val="00D8590A"/>
    <w:rsid w:val="00D8593F"/>
    <w:rsid w:val="00D85C27"/>
    <w:rsid w:val="00D87DC2"/>
    <w:rsid w:val="00D90847"/>
    <w:rsid w:val="00D90B49"/>
    <w:rsid w:val="00D935FE"/>
    <w:rsid w:val="00D94C07"/>
    <w:rsid w:val="00D95710"/>
    <w:rsid w:val="00DA32E8"/>
    <w:rsid w:val="00DA4A14"/>
    <w:rsid w:val="00DA7813"/>
    <w:rsid w:val="00DB15CC"/>
    <w:rsid w:val="00DB2650"/>
    <w:rsid w:val="00DB3200"/>
    <w:rsid w:val="00DB4515"/>
    <w:rsid w:val="00DB6A54"/>
    <w:rsid w:val="00DC2E9E"/>
    <w:rsid w:val="00DC3FC9"/>
    <w:rsid w:val="00DC4EDA"/>
    <w:rsid w:val="00DD0338"/>
    <w:rsid w:val="00DE71E2"/>
    <w:rsid w:val="00DF2C1F"/>
    <w:rsid w:val="00DF4035"/>
    <w:rsid w:val="00DF57BA"/>
    <w:rsid w:val="00DF750A"/>
    <w:rsid w:val="00E02F96"/>
    <w:rsid w:val="00E03187"/>
    <w:rsid w:val="00E04B61"/>
    <w:rsid w:val="00E064D5"/>
    <w:rsid w:val="00E075CF"/>
    <w:rsid w:val="00E13A8E"/>
    <w:rsid w:val="00E15E95"/>
    <w:rsid w:val="00E16328"/>
    <w:rsid w:val="00E20822"/>
    <w:rsid w:val="00E22363"/>
    <w:rsid w:val="00E23C52"/>
    <w:rsid w:val="00E2406B"/>
    <w:rsid w:val="00E24D7A"/>
    <w:rsid w:val="00E2553C"/>
    <w:rsid w:val="00E25ED9"/>
    <w:rsid w:val="00E2671A"/>
    <w:rsid w:val="00E300D4"/>
    <w:rsid w:val="00E33472"/>
    <w:rsid w:val="00E33DA4"/>
    <w:rsid w:val="00E35AD1"/>
    <w:rsid w:val="00E37504"/>
    <w:rsid w:val="00E42FF2"/>
    <w:rsid w:val="00E43064"/>
    <w:rsid w:val="00E46CB0"/>
    <w:rsid w:val="00E50980"/>
    <w:rsid w:val="00E532F0"/>
    <w:rsid w:val="00E53F8B"/>
    <w:rsid w:val="00E576CE"/>
    <w:rsid w:val="00E612A8"/>
    <w:rsid w:val="00E61627"/>
    <w:rsid w:val="00E6215B"/>
    <w:rsid w:val="00E70772"/>
    <w:rsid w:val="00E71242"/>
    <w:rsid w:val="00E73616"/>
    <w:rsid w:val="00E75DFD"/>
    <w:rsid w:val="00E7623C"/>
    <w:rsid w:val="00E773E0"/>
    <w:rsid w:val="00E803E3"/>
    <w:rsid w:val="00E8300E"/>
    <w:rsid w:val="00E87365"/>
    <w:rsid w:val="00E91EF4"/>
    <w:rsid w:val="00E938D2"/>
    <w:rsid w:val="00E94D25"/>
    <w:rsid w:val="00E94E97"/>
    <w:rsid w:val="00E94FD3"/>
    <w:rsid w:val="00E9538B"/>
    <w:rsid w:val="00E96762"/>
    <w:rsid w:val="00E97E8F"/>
    <w:rsid w:val="00EA2A3B"/>
    <w:rsid w:val="00EA42E9"/>
    <w:rsid w:val="00EA5533"/>
    <w:rsid w:val="00EA62CB"/>
    <w:rsid w:val="00EA706C"/>
    <w:rsid w:val="00EA7421"/>
    <w:rsid w:val="00EA7B7A"/>
    <w:rsid w:val="00EB7E38"/>
    <w:rsid w:val="00ED12E6"/>
    <w:rsid w:val="00ED14A9"/>
    <w:rsid w:val="00ED2A35"/>
    <w:rsid w:val="00ED2C3B"/>
    <w:rsid w:val="00ED3674"/>
    <w:rsid w:val="00ED6357"/>
    <w:rsid w:val="00ED7450"/>
    <w:rsid w:val="00EE3C3E"/>
    <w:rsid w:val="00EE41A8"/>
    <w:rsid w:val="00EE54B6"/>
    <w:rsid w:val="00EE7B07"/>
    <w:rsid w:val="00EF4296"/>
    <w:rsid w:val="00EF4652"/>
    <w:rsid w:val="00EF4C48"/>
    <w:rsid w:val="00EF5EEC"/>
    <w:rsid w:val="00EF6354"/>
    <w:rsid w:val="00EF7862"/>
    <w:rsid w:val="00F01564"/>
    <w:rsid w:val="00F0318F"/>
    <w:rsid w:val="00F07098"/>
    <w:rsid w:val="00F1124C"/>
    <w:rsid w:val="00F12A5D"/>
    <w:rsid w:val="00F13CEE"/>
    <w:rsid w:val="00F14CB1"/>
    <w:rsid w:val="00F17BC3"/>
    <w:rsid w:val="00F17CF8"/>
    <w:rsid w:val="00F203B9"/>
    <w:rsid w:val="00F21826"/>
    <w:rsid w:val="00F21F3E"/>
    <w:rsid w:val="00F248AE"/>
    <w:rsid w:val="00F25B7F"/>
    <w:rsid w:val="00F25E8B"/>
    <w:rsid w:val="00F326AB"/>
    <w:rsid w:val="00F32B7F"/>
    <w:rsid w:val="00F3485F"/>
    <w:rsid w:val="00F34B17"/>
    <w:rsid w:val="00F36AEC"/>
    <w:rsid w:val="00F36D1E"/>
    <w:rsid w:val="00F40A5C"/>
    <w:rsid w:val="00F42E68"/>
    <w:rsid w:val="00F44CE1"/>
    <w:rsid w:val="00F47AA4"/>
    <w:rsid w:val="00F54B01"/>
    <w:rsid w:val="00F54DDA"/>
    <w:rsid w:val="00F56F1D"/>
    <w:rsid w:val="00F662A3"/>
    <w:rsid w:val="00F73780"/>
    <w:rsid w:val="00F746A4"/>
    <w:rsid w:val="00F75847"/>
    <w:rsid w:val="00F75D0A"/>
    <w:rsid w:val="00F75ED9"/>
    <w:rsid w:val="00F76C3A"/>
    <w:rsid w:val="00F82CE6"/>
    <w:rsid w:val="00F850E1"/>
    <w:rsid w:val="00F86C48"/>
    <w:rsid w:val="00F87940"/>
    <w:rsid w:val="00F909CC"/>
    <w:rsid w:val="00F91C76"/>
    <w:rsid w:val="00F93D24"/>
    <w:rsid w:val="00F9402C"/>
    <w:rsid w:val="00F951BC"/>
    <w:rsid w:val="00F96922"/>
    <w:rsid w:val="00F97825"/>
    <w:rsid w:val="00FA189D"/>
    <w:rsid w:val="00FA2185"/>
    <w:rsid w:val="00FA2BA5"/>
    <w:rsid w:val="00FA3CAC"/>
    <w:rsid w:val="00FA3D81"/>
    <w:rsid w:val="00FA4A64"/>
    <w:rsid w:val="00FA6EA3"/>
    <w:rsid w:val="00FB0CFF"/>
    <w:rsid w:val="00FB575B"/>
    <w:rsid w:val="00FB5C3D"/>
    <w:rsid w:val="00FC06EC"/>
    <w:rsid w:val="00FC27C3"/>
    <w:rsid w:val="00FD1399"/>
    <w:rsid w:val="00FD237D"/>
    <w:rsid w:val="00FD366B"/>
    <w:rsid w:val="00FD6216"/>
    <w:rsid w:val="00FD6769"/>
    <w:rsid w:val="00FD7272"/>
    <w:rsid w:val="00FE0D93"/>
    <w:rsid w:val="00FE144E"/>
    <w:rsid w:val="00FE3545"/>
    <w:rsid w:val="00FE3968"/>
    <w:rsid w:val="00FE5A71"/>
    <w:rsid w:val="00FE6469"/>
    <w:rsid w:val="00FE657B"/>
    <w:rsid w:val="00FF2857"/>
    <w:rsid w:val="00FF4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5D3EC314-ED83-4512-8B3F-0CA48EA0E0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4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99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iPriority="99" w:unhideWhenUsed="1"/>
    <w:lsdException w:name="page number" w:semiHidden="1" w:unhideWhenUsed="1"/>
    <w:lsdException w:name="endnote reference" w:semiHidden="1" w:uiPriority="99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Salutation" w:semiHidden="1" w:unhideWhenUsed="1"/>
    <w:lsdException w:name="Date" w:semiHidden="1" w:unhideWhenUsed="1"/>
    <w:lsdException w:name="Body Text First Indent" w:semiHidden="1" w:uiPriority="99" w:unhideWhenUsed="1"/>
    <w:lsdException w:name="Body Text First Indent 2" w:semiHidden="1" w:uiPriority="99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iPriority="99" w:unhideWhenUsed="1"/>
    <w:lsdException w:name="Block Text" w:semiHidden="1" w:unhideWhenUsed="1"/>
    <w:lsdException w:name="Hyperlink" w:locked="1" w:uiPriority="99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iPriority="99" w:unhideWhenUsed="1"/>
    <w:lsdException w:name="HTML Address" w:semiHidden="1" w:unhideWhenUsed="1"/>
    <w:lsdException w:name="HTML Cite" w:semiHidden="1" w:uiPriority="99" w:unhideWhenUsed="1"/>
    <w:lsdException w:name="HTML Code" w:semiHidden="1" w:uiPriority="99" w:unhideWhenUsed="1"/>
    <w:lsdException w:name="HTML Definition" w:semiHidden="1" w:uiPriority="99" w:unhideWhenUsed="1"/>
    <w:lsdException w:name="HTML Keyboard" w:semiHidden="1" w:uiPriority="99" w:unhideWhenUsed="1"/>
    <w:lsdException w:name="HTML Preformatted" w:semiHidden="1" w:unhideWhenUsed="1"/>
    <w:lsdException w:name="HTML Sample" w:semiHidden="1" w:uiPriority="99" w:unhideWhenUsed="1"/>
    <w:lsdException w:name="HTML Typewriter" w:semiHidden="1" w:uiPriority="99" w:unhideWhenUsed="1"/>
    <w:lsdException w:name="HTML Variable" w:semiHidden="1" w:uiPriority="99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Grid" w:uiPriority="5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Normln">
    <w:name w:val="Normal"/>
    <w:qFormat/>
    <w:rsid w:val="00B130DB"/>
    <w:pPr>
      <w:suppressAutoHyphens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sz w:val="22"/>
    </w:rPr>
  </w:style>
  <w:style w:type="paragraph" w:styleId="Nadpis1">
    <w:name w:val="heading 1"/>
    <w:basedOn w:val="Normln"/>
    <w:next w:val="Normln"/>
    <w:link w:val="Nadpis1Char"/>
    <w:autoRedefine/>
    <w:qFormat/>
    <w:rsid w:val="00CE1008"/>
    <w:pPr>
      <w:numPr>
        <w:numId w:val="16"/>
      </w:numPr>
      <w:suppressAutoHyphens w:val="0"/>
      <w:overflowPunct/>
      <w:autoSpaceDE/>
      <w:autoSpaceDN/>
      <w:adjustRightInd/>
      <w:spacing w:before="240" w:after="120"/>
      <w:ind w:left="431" w:hanging="431"/>
      <w:textAlignment w:val="auto"/>
      <w:outlineLvl w:val="0"/>
    </w:pPr>
    <w:rPr>
      <w:rFonts w:ascii="Arial Black" w:hAnsi="Arial Black"/>
      <w:b/>
      <w:bCs/>
      <w:caps/>
      <w:kern w:val="32"/>
      <w:sz w:val="28"/>
      <w:szCs w:val="32"/>
      <w:lang w:val="x-none" w:eastAsia="x-none"/>
    </w:rPr>
  </w:style>
  <w:style w:type="paragraph" w:styleId="Nadpis2">
    <w:name w:val="heading 2"/>
    <w:basedOn w:val="Normln"/>
    <w:next w:val="Normln"/>
    <w:link w:val="Nadpis2Char"/>
    <w:autoRedefine/>
    <w:qFormat/>
    <w:rsid w:val="00CE1008"/>
    <w:pPr>
      <w:keepNext/>
      <w:numPr>
        <w:ilvl w:val="1"/>
        <w:numId w:val="16"/>
      </w:numPr>
      <w:tabs>
        <w:tab w:val="left" w:pos="851"/>
      </w:tabs>
      <w:suppressAutoHyphens w:val="0"/>
      <w:overflowPunct/>
      <w:autoSpaceDE/>
      <w:autoSpaceDN/>
      <w:adjustRightInd/>
      <w:spacing w:before="240" w:after="60"/>
      <w:ind w:left="0" w:firstLine="0"/>
      <w:jc w:val="left"/>
      <w:textAlignment w:val="auto"/>
      <w:outlineLvl w:val="1"/>
    </w:pPr>
    <w:rPr>
      <w:rFonts w:ascii="Arial Black" w:hAnsi="Arial Black"/>
      <w:b/>
      <w:bCs/>
      <w:caps/>
      <w:sz w:val="20"/>
      <w:szCs w:val="24"/>
      <w:lang w:val="x-none" w:eastAsia="x-none"/>
    </w:rPr>
  </w:style>
  <w:style w:type="paragraph" w:styleId="Nadpis3">
    <w:name w:val="heading 3"/>
    <w:basedOn w:val="Normln"/>
    <w:next w:val="Normln"/>
    <w:link w:val="Nadpis3Char"/>
    <w:autoRedefine/>
    <w:qFormat/>
    <w:rsid w:val="005D5D75"/>
    <w:pPr>
      <w:keepNext/>
      <w:tabs>
        <w:tab w:val="left" w:pos="567"/>
        <w:tab w:val="left" w:pos="1134"/>
      </w:tabs>
      <w:suppressAutoHyphens w:val="0"/>
      <w:overflowPunct/>
      <w:autoSpaceDE/>
      <w:autoSpaceDN/>
      <w:adjustRightInd/>
      <w:spacing w:before="240" w:after="60"/>
      <w:ind w:left="720" w:hanging="720"/>
      <w:textAlignment w:val="auto"/>
      <w:outlineLvl w:val="2"/>
    </w:pPr>
    <w:rPr>
      <w:rFonts w:ascii="Arial Black" w:hAnsi="Arial Black"/>
      <w:b/>
      <w:bCs/>
      <w:sz w:val="20"/>
      <w:szCs w:val="26"/>
      <w:lang w:val="x-none" w:eastAsia="x-none"/>
    </w:rPr>
  </w:style>
  <w:style w:type="paragraph" w:styleId="Nadpis4">
    <w:name w:val="heading 4"/>
    <w:basedOn w:val="Nadpis3"/>
    <w:next w:val="Normln"/>
    <w:link w:val="Nadpis4Char"/>
    <w:autoRedefine/>
    <w:qFormat/>
    <w:rsid w:val="00381B80"/>
    <w:pPr>
      <w:numPr>
        <w:ilvl w:val="3"/>
        <w:numId w:val="16"/>
      </w:numPr>
      <w:tabs>
        <w:tab w:val="clear" w:pos="1134"/>
      </w:tabs>
      <w:ind w:left="295" w:hanging="295"/>
      <w:jc w:val="left"/>
      <w:outlineLvl w:val="3"/>
    </w:pPr>
    <w:rPr>
      <w:rFonts w:ascii="Arial" w:hAnsi="Arial"/>
      <w:bCs w:val="0"/>
      <w:caps/>
      <w:color w:val="FF0000"/>
      <w:szCs w:val="20"/>
    </w:rPr>
  </w:style>
  <w:style w:type="paragraph" w:styleId="Nadpis5">
    <w:name w:val="heading 5"/>
    <w:basedOn w:val="Normln"/>
    <w:next w:val="Normln"/>
    <w:link w:val="Nadpis5Char"/>
    <w:autoRedefine/>
    <w:qFormat/>
    <w:locked/>
    <w:rsid w:val="002B0E66"/>
    <w:pPr>
      <w:numPr>
        <w:ilvl w:val="4"/>
        <w:numId w:val="16"/>
      </w:numPr>
      <w:suppressAutoHyphens w:val="0"/>
      <w:spacing w:before="240" w:after="60"/>
      <w:ind w:left="1418"/>
      <w:jc w:val="left"/>
      <w:outlineLvl w:val="4"/>
    </w:pPr>
    <w:rPr>
      <w:b/>
      <w:sz w:val="20"/>
      <w:lang w:val="x-none" w:eastAsia="x-none"/>
    </w:rPr>
  </w:style>
  <w:style w:type="paragraph" w:styleId="Nadpis6">
    <w:name w:val="heading 6"/>
    <w:basedOn w:val="Normln"/>
    <w:next w:val="Normln"/>
    <w:link w:val="Nadpis6Char"/>
    <w:qFormat/>
    <w:locked/>
    <w:rsid w:val="00AF4269"/>
    <w:pPr>
      <w:suppressAutoHyphens w:val="0"/>
      <w:spacing w:before="240" w:after="60"/>
      <w:jc w:val="left"/>
      <w:outlineLvl w:val="5"/>
    </w:pPr>
    <w:rPr>
      <w:rFonts w:ascii="Times New Roman" w:hAnsi="Times New Roman"/>
      <w:i/>
      <w:sz w:val="20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locked/>
    <w:rsid w:val="00AF4269"/>
    <w:pPr>
      <w:suppressAutoHyphens w:val="0"/>
      <w:spacing w:before="240" w:after="60"/>
      <w:jc w:val="left"/>
      <w:outlineLvl w:val="6"/>
    </w:pPr>
    <w:rPr>
      <w:sz w:val="20"/>
      <w:lang w:val="x-none" w:eastAsia="x-none"/>
    </w:rPr>
  </w:style>
  <w:style w:type="paragraph" w:styleId="Nadpis8">
    <w:name w:val="heading 8"/>
    <w:basedOn w:val="Normln"/>
    <w:next w:val="Normln"/>
    <w:link w:val="Nadpis8Char"/>
    <w:uiPriority w:val="99"/>
    <w:qFormat/>
    <w:rsid w:val="00836B1A"/>
    <w:pPr>
      <w:keepNext/>
      <w:suppressAutoHyphens w:val="0"/>
      <w:overflowPunct/>
      <w:autoSpaceDE/>
      <w:autoSpaceDN/>
      <w:adjustRightInd/>
      <w:jc w:val="left"/>
      <w:textAlignment w:val="auto"/>
      <w:outlineLvl w:val="7"/>
    </w:pPr>
    <w:rPr>
      <w:rFonts w:ascii="Times New Roman" w:hAnsi="Times New Roman"/>
      <w:bCs/>
      <w:iCs/>
      <w:sz w:val="24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locked/>
    <w:rsid w:val="00AF4269"/>
    <w:pPr>
      <w:suppressAutoHyphens w:val="0"/>
      <w:spacing w:before="240" w:after="60"/>
      <w:jc w:val="left"/>
      <w:outlineLvl w:val="8"/>
    </w:pPr>
    <w:rPr>
      <w:b/>
      <w:i/>
      <w:sz w:val="18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locked/>
    <w:rsid w:val="00CE1008"/>
    <w:rPr>
      <w:rFonts w:ascii="Arial Black" w:hAnsi="Arial Black"/>
      <w:b/>
      <w:bCs/>
      <w:caps/>
      <w:kern w:val="32"/>
      <w:sz w:val="28"/>
      <w:szCs w:val="32"/>
      <w:lang w:val="x-none" w:eastAsia="x-none"/>
    </w:rPr>
  </w:style>
  <w:style w:type="character" w:customStyle="1" w:styleId="Nadpis2Char">
    <w:name w:val="Nadpis 2 Char"/>
    <w:link w:val="Nadpis2"/>
    <w:locked/>
    <w:rsid w:val="00CE1008"/>
    <w:rPr>
      <w:rFonts w:ascii="Arial Black" w:hAnsi="Arial Black"/>
      <w:b/>
      <w:bCs/>
      <w:caps/>
      <w:szCs w:val="24"/>
      <w:lang w:val="x-none" w:eastAsia="x-none"/>
    </w:rPr>
  </w:style>
  <w:style w:type="character" w:customStyle="1" w:styleId="Nadpis3Char">
    <w:name w:val="Nadpis 3 Char"/>
    <w:link w:val="Nadpis3"/>
    <w:locked/>
    <w:rsid w:val="005D5D75"/>
    <w:rPr>
      <w:rFonts w:ascii="Arial Black" w:hAnsi="Arial Black"/>
      <w:b/>
      <w:bCs/>
      <w:szCs w:val="26"/>
      <w:lang w:val="x-none" w:eastAsia="x-none"/>
    </w:rPr>
  </w:style>
  <w:style w:type="character" w:customStyle="1" w:styleId="Nadpis4Char">
    <w:name w:val="Nadpis 4 Char"/>
    <w:link w:val="Nadpis4"/>
    <w:locked/>
    <w:rsid w:val="00381B80"/>
    <w:rPr>
      <w:rFonts w:ascii="Arial" w:hAnsi="Arial"/>
      <w:b/>
      <w:caps/>
      <w:color w:val="FF0000"/>
      <w:lang w:val="x-none" w:eastAsia="x-none"/>
    </w:rPr>
  </w:style>
  <w:style w:type="character" w:customStyle="1" w:styleId="Nadpis5Char">
    <w:name w:val="Nadpis 5 Char"/>
    <w:link w:val="Nadpis5"/>
    <w:rsid w:val="002B0E66"/>
    <w:rPr>
      <w:rFonts w:ascii="Arial" w:hAnsi="Arial"/>
      <w:b/>
      <w:lang w:val="x-none" w:eastAsia="x-none"/>
    </w:rPr>
  </w:style>
  <w:style w:type="character" w:customStyle="1" w:styleId="Nadpis6Char">
    <w:name w:val="Nadpis 6 Char"/>
    <w:link w:val="Nadpis6"/>
    <w:rsid w:val="00AF4269"/>
    <w:rPr>
      <w:i/>
      <w:szCs w:val="20"/>
    </w:rPr>
  </w:style>
  <w:style w:type="character" w:customStyle="1" w:styleId="Nadpis7Char">
    <w:name w:val="Nadpis 7 Char"/>
    <w:link w:val="Nadpis7"/>
    <w:rsid w:val="00AF4269"/>
    <w:rPr>
      <w:rFonts w:ascii="Arial" w:hAnsi="Arial"/>
      <w:sz w:val="20"/>
      <w:szCs w:val="20"/>
    </w:rPr>
  </w:style>
  <w:style w:type="character" w:customStyle="1" w:styleId="Nadpis8Char">
    <w:name w:val="Nadpis 8 Char"/>
    <w:link w:val="Nadpis8"/>
    <w:uiPriority w:val="99"/>
    <w:locked/>
    <w:rsid w:val="00836B1A"/>
    <w:rPr>
      <w:rFonts w:cs="Times New Roman"/>
      <w:bCs/>
      <w:iCs/>
      <w:sz w:val="24"/>
    </w:rPr>
  </w:style>
  <w:style w:type="character" w:customStyle="1" w:styleId="Nadpis9Char">
    <w:name w:val="Nadpis 9 Char"/>
    <w:link w:val="Nadpis9"/>
    <w:rsid w:val="00AF4269"/>
    <w:rPr>
      <w:rFonts w:ascii="Arial" w:hAnsi="Arial"/>
      <w:b/>
      <w:i/>
      <w:sz w:val="18"/>
      <w:szCs w:val="20"/>
    </w:rPr>
  </w:style>
  <w:style w:type="character" w:customStyle="1" w:styleId="Heading1Char">
    <w:name w:val="Heading 1 Char"/>
    <w:uiPriority w:val="9"/>
    <w:rsid w:val="00627DFE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uiPriority w:val="9"/>
    <w:semiHidden/>
    <w:rsid w:val="00627DFE"/>
    <w:rPr>
      <w:rFonts w:ascii="Cambria" w:eastAsia="Times New Roman" w:hAnsi="Cambria" w:cs="Times New Roman"/>
      <w:b/>
      <w:bCs/>
      <w:i/>
      <w:iCs/>
      <w:sz w:val="28"/>
      <w:szCs w:val="28"/>
    </w:rPr>
  </w:style>
  <w:style w:type="table" w:styleId="Mkatabulky">
    <w:name w:val="Table Grid"/>
    <w:basedOn w:val="Normlntabulka"/>
    <w:uiPriority w:val="99"/>
    <w:rsid w:val="00B130DB"/>
    <w:pPr>
      <w:suppressAutoHyphens/>
      <w:overflowPunct w:val="0"/>
      <w:autoSpaceDE w:val="0"/>
      <w:autoSpaceDN w:val="0"/>
      <w:adjustRightInd w:val="0"/>
      <w:jc w:val="both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adpis10">
    <w:name w:val="Nadpis č.1"/>
    <w:basedOn w:val="Normln"/>
    <w:uiPriority w:val="99"/>
    <w:rsid w:val="00250859"/>
    <w:pPr>
      <w:widowControl w:val="0"/>
      <w:suppressAutoHyphens w:val="0"/>
      <w:overflowPunct/>
      <w:autoSpaceDE/>
      <w:autoSpaceDN/>
      <w:adjustRightInd/>
      <w:spacing w:before="120"/>
      <w:jc w:val="left"/>
      <w:textAlignment w:val="auto"/>
    </w:pPr>
    <w:rPr>
      <w:rFonts w:ascii="Times New Roman" w:hAnsi="Times New Roman"/>
      <w:b/>
      <w:sz w:val="32"/>
      <w:u w:val="single"/>
    </w:rPr>
  </w:style>
  <w:style w:type="paragraph" w:styleId="Zhlav">
    <w:name w:val="header"/>
    <w:aliases w:val=" Char, 1"/>
    <w:basedOn w:val="Normln"/>
    <w:link w:val="ZhlavChar"/>
    <w:rsid w:val="0025085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hlavChar">
    <w:name w:val="Záhlaví Char"/>
    <w:aliases w:val=" Char Char, 1 Char"/>
    <w:link w:val="Zhlav"/>
    <w:uiPriority w:val="99"/>
    <w:locked/>
    <w:rsid w:val="00250859"/>
    <w:rPr>
      <w:rFonts w:ascii="Arial" w:hAnsi="Arial" w:cs="Times New Roman"/>
      <w:sz w:val="22"/>
    </w:rPr>
  </w:style>
  <w:style w:type="paragraph" w:styleId="Zpat">
    <w:name w:val="footer"/>
    <w:basedOn w:val="Normln"/>
    <w:link w:val="ZpatChar"/>
    <w:uiPriority w:val="99"/>
    <w:rsid w:val="00250859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ZpatChar">
    <w:name w:val="Zápatí Char"/>
    <w:link w:val="Zpat"/>
    <w:uiPriority w:val="99"/>
    <w:locked/>
    <w:rsid w:val="00250859"/>
    <w:rPr>
      <w:rFonts w:ascii="Arial" w:hAnsi="Arial" w:cs="Times New Roman"/>
      <w:sz w:val="22"/>
    </w:rPr>
  </w:style>
  <w:style w:type="character" w:styleId="slostrnky">
    <w:name w:val="page number"/>
    <w:rsid w:val="00836B1A"/>
    <w:rPr>
      <w:rFonts w:cs="Times New Roman"/>
    </w:rPr>
  </w:style>
  <w:style w:type="paragraph" w:customStyle="1" w:styleId="Bntext">
    <w:name w:val="Běžný text"/>
    <w:basedOn w:val="Normln"/>
    <w:rsid w:val="00836B1A"/>
    <w:pPr>
      <w:widowControl w:val="0"/>
      <w:suppressAutoHyphens w:val="0"/>
      <w:overflowPunct/>
      <w:autoSpaceDE/>
      <w:autoSpaceDN/>
      <w:adjustRightInd/>
      <w:spacing w:before="60" w:after="60" w:line="360" w:lineRule="auto"/>
      <w:textAlignment w:val="auto"/>
    </w:pPr>
    <w:rPr>
      <w:bCs/>
    </w:rPr>
  </w:style>
  <w:style w:type="paragraph" w:styleId="Obsah1">
    <w:name w:val="toc 1"/>
    <w:basedOn w:val="Normln"/>
    <w:next w:val="Bntext"/>
    <w:autoRedefine/>
    <w:uiPriority w:val="39"/>
    <w:rsid w:val="00B445B9"/>
    <w:pPr>
      <w:suppressAutoHyphens w:val="0"/>
      <w:overflowPunct/>
      <w:autoSpaceDE/>
      <w:autoSpaceDN/>
      <w:adjustRightInd/>
      <w:spacing w:before="120" w:after="60" w:line="360" w:lineRule="auto"/>
      <w:jc w:val="left"/>
      <w:textAlignment w:val="auto"/>
    </w:pPr>
    <w:rPr>
      <w:rFonts w:cs="Arial"/>
      <w:b/>
      <w:bCs/>
      <w:sz w:val="24"/>
    </w:rPr>
  </w:style>
  <w:style w:type="paragraph" w:customStyle="1" w:styleId="Styl10">
    <w:name w:val="Styl 10"/>
    <w:basedOn w:val="Normln"/>
    <w:uiPriority w:val="99"/>
    <w:rsid w:val="00836B1A"/>
    <w:pPr>
      <w:keepLines/>
      <w:framePr w:hSpace="142" w:vSpace="142" w:wrap="notBeside" w:vAnchor="text" w:hAnchor="text" w:y="1"/>
      <w:widowControl w:val="0"/>
      <w:suppressAutoHyphens w:val="0"/>
      <w:overflowPunct/>
      <w:autoSpaceDE/>
      <w:autoSpaceDN/>
      <w:adjustRightInd/>
      <w:jc w:val="left"/>
      <w:textAlignment w:val="auto"/>
    </w:pPr>
    <w:rPr>
      <w:sz w:val="20"/>
      <w:szCs w:val="24"/>
    </w:rPr>
  </w:style>
  <w:style w:type="paragraph" w:customStyle="1" w:styleId="Styl16">
    <w:name w:val="Styl 16"/>
    <w:basedOn w:val="Normln"/>
    <w:uiPriority w:val="99"/>
    <w:rsid w:val="00836B1A"/>
    <w:pPr>
      <w:keepLines/>
      <w:framePr w:hSpace="142" w:vSpace="142" w:wrap="notBeside" w:vAnchor="text" w:hAnchor="text" w:y="1"/>
      <w:widowControl w:val="0"/>
      <w:suppressAutoHyphens w:val="0"/>
      <w:overflowPunct/>
      <w:autoSpaceDE/>
      <w:autoSpaceDN/>
      <w:adjustRightInd/>
      <w:jc w:val="left"/>
      <w:textAlignment w:val="auto"/>
    </w:pPr>
    <w:rPr>
      <w:sz w:val="32"/>
      <w:szCs w:val="24"/>
    </w:rPr>
  </w:style>
  <w:style w:type="paragraph" w:customStyle="1" w:styleId="Normln14">
    <w:name w:val="Normální 14"/>
    <w:basedOn w:val="Normln"/>
    <w:uiPriority w:val="99"/>
    <w:rsid w:val="00836B1A"/>
    <w:pPr>
      <w:widowControl w:val="0"/>
      <w:suppressAutoHyphens w:val="0"/>
      <w:overflowPunct/>
      <w:autoSpaceDE/>
      <w:autoSpaceDN/>
      <w:adjustRightInd/>
      <w:jc w:val="left"/>
      <w:textAlignment w:val="auto"/>
    </w:pPr>
    <w:rPr>
      <w:sz w:val="28"/>
      <w:szCs w:val="24"/>
    </w:rPr>
  </w:style>
  <w:style w:type="table" w:customStyle="1" w:styleId="Mkatabulky1">
    <w:name w:val="Mřížka tabulky1"/>
    <w:uiPriority w:val="99"/>
    <w:rsid w:val="00836B1A"/>
    <w:pPr>
      <w:suppressAutoHyphens/>
      <w:overflowPunct w:val="0"/>
      <w:autoSpaceDE w:val="0"/>
      <w:autoSpaceDN w:val="0"/>
      <w:adjustRightInd w:val="0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BA">
    <w:name w:val="MBA"/>
    <w:basedOn w:val="Normln"/>
    <w:uiPriority w:val="99"/>
    <w:rsid w:val="00836B1A"/>
    <w:pPr>
      <w:tabs>
        <w:tab w:val="num" w:pos="720"/>
      </w:tabs>
      <w:suppressAutoHyphens w:val="0"/>
      <w:overflowPunct/>
      <w:autoSpaceDE/>
      <w:autoSpaceDN/>
      <w:adjustRightInd/>
      <w:ind w:left="720" w:hanging="360"/>
      <w:textAlignment w:val="auto"/>
    </w:pPr>
    <w:rPr>
      <w:rFonts w:ascii="Times New Roman" w:hAnsi="Times New Roman"/>
      <w:sz w:val="20"/>
    </w:rPr>
  </w:style>
  <w:style w:type="paragraph" w:customStyle="1" w:styleId="1CD-Sender-Bold">
    <w:name w:val="1_CD-Sender-Bold"/>
    <w:basedOn w:val="Normln"/>
    <w:next w:val="Normln"/>
    <w:uiPriority w:val="99"/>
    <w:rsid w:val="00836B1A"/>
    <w:pPr>
      <w:suppressAutoHyphens w:val="0"/>
      <w:overflowPunct/>
      <w:autoSpaceDE/>
      <w:autoSpaceDN/>
      <w:adjustRightInd/>
      <w:spacing w:line="270" w:lineRule="exact"/>
      <w:jc w:val="left"/>
      <w:textAlignment w:val="auto"/>
    </w:pPr>
    <w:rPr>
      <w:b/>
      <w:color w:val="181512"/>
      <w:sz w:val="18"/>
      <w:lang w:val="de-DE" w:eastAsia="de-DE"/>
    </w:rPr>
  </w:style>
  <w:style w:type="paragraph" w:customStyle="1" w:styleId="Texttabulky">
    <w:name w:val="Text tabulky"/>
    <w:basedOn w:val="Normln"/>
    <w:rsid w:val="00836B1A"/>
    <w:pPr>
      <w:widowControl w:val="0"/>
      <w:suppressAutoHyphens w:val="0"/>
      <w:overflowPunct/>
      <w:autoSpaceDE/>
      <w:autoSpaceDN/>
      <w:adjustRightInd/>
      <w:spacing w:before="60" w:after="60"/>
      <w:jc w:val="left"/>
      <w:textAlignment w:val="auto"/>
    </w:pPr>
    <w:rPr>
      <w:sz w:val="20"/>
      <w:szCs w:val="24"/>
    </w:rPr>
  </w:style>
  <w:style w:type="paragraph" w:customStyle="1" w:styleId="odrkaJ3">
    <w:name w:val="odrážka J3"/>
    <w:uiPriority w:val="99"/>
    <w:rsid w:val="00836B1A"/>
    <w:pPr>
      <w:tabs>
        <w:tab w:val="num" w:pos="964"/>
      </w:tabs>
      <w:ind w:left="737" w:hanging="170"/>
    </w:pPr>
    <w:rPr>
      <w:rFonts w:ascii="Arial" w:hAnsi="Arial"/>
    </w:rPr>
  </w:style>
  <w:style w:type="paragraph" w:styleId="Zkladntext">
    <w:name w:val="Body Text"/>
    <w:basedOn w:val="Normln"/>
    <w:link w:val="ZkladntextChar"/>
    <w:rsid w:val="00836B1A"/>
    <w:pPr>
      <w:suppressAutoHyphens w:val="0"/>
      <w:overflowPunct/>
      <w:autoSpaceDE/>
      <w:autoSpaceDN/>
      <w:adjustRightInd/>
      <w:textAlignment w:val="auto"/>
    </w:pPr>
    <w:rPr>
      <w:sz w:val="24"/>
      <w:lang w:val="x-none" w:eastAsia="x-none"/>
    </w:rPr>
  </w:style>
  <w:style w:type="character" w:customStyle="1" w:styleId="ZkladntextChar">
    <w:name w:val="Základní text Char"/>
    <w:link w:val="Zkladntext"/>
    <w:locked/>
    <w:rsid w:val="00836B1A"/>
    <w:rPr>
      <w:rFonts w:ascii="Arial" w:hAnsi="Arial" w:cs="Times New Roman"/>
      <w:sz w:val="24"/>
    </w:rPr>
  </w:style>
  <w:style w:type="paragraph" w:styleId="Textbubliny">
    <w:name w:val="Balloon Text"/>
    <w:basedOn w:val="Normln"/>
    <w:link w:val="TextbublinyChar"/>
    <w:uiPriority w:val="99"/>
    <w:rsid w:val="004A1F68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locked/>
    <w:rsid w:val="004A1F68"/>
    <w:rPr>
      <w:rFonts w:ascii="Tahoma" w:hAnsi="Tahoma" w:cs="Tahoma"/>
      <w:sz w:val="16"/>
      <w:szCs w:val="16"/>
    </w:rPr>
  </w:style>
  <w:style w:type="paragraph" w:styleId="Obsah2">
    <w:name w:val="toc 2"/>
    <w:basedOn w:val="Normln"/>
    <w:next w:val="Normln"/>
    <w:autoRedefine/>
    <w:uiPriority w:val="39"/>
    <w:rsid w:val="006179DB"/>
    <w:pPr>
      <w:tabs>
        <w:tab w:val="left" w:pos="1134"/>
        <w:tab w:val="right" w:leader="dot" w:pos="9060"/>
      </w:tabs>
      <w:suppressAutoHyphens w:val="0"/>
      <w:overflowPunct/>
      <w:autoSpaceDE/>
      <w:autoSpaceDN/>
      <w:adjustRightInd/>
      <w:ind w:left="240"/>
      <w:textAlignment w:val="auto"/>
    </w:pPr>
    <w:rPr>
      <w:sz w:val="24"/>
      <w:szCs w:val="24"/>
    </w:rPr>
  </w:style>
  <w:style w:type="paragraph" w:styleId="Obsah3">
    <w:name w:val="toc 3"/>
    <w:basedOn w:val="Normln"/>
    <w:next w:val="Normln"/>
    <w:autoRedefine/>
    <w:uiPriority w:val="39"/>
    <w:rsid w:val="00BE3A81"/>
    <w:pPr>
      <w:suppressAutoHyphens w:val="0"/>
      <w:overflowPunct/>
      <w:autoSpaceDE/>
      <w:autoSpaceDN/>
      <w:adjustRightInd/>
      <w:ind w:left="480"/>
      <w:textAlignment w:val="auto"/>
    </w:pPr>
    <w:rPr>
      <w:sz w:val="24"/>
      <w:szCs w:val="24"/>
    </w:rPr>
  </w:style>
  <w:style w:type="character" w:styleId="Hypertextovodkaz">
    <w:name w:val="Hyperlink"/>
    <w:uiPriority w:val="99"/>
    <w:rsid w:val="00BE3A81"/>
    <w:rPr>
      <w:rFonts w:cs="Times New Roman"/>
      <w:color w:val="000000"/>
      <w:u w:val="single"/>
    </w:rPr>
  </w:style>
  <w:style w:type="paragraph" w:styleId="Odstavecseseznamem">
    <w:name w:val="List Paragraph"/>
    <w:basedOn w:val="Normln"/>
    <w:uiPriority w:val="34"/>
    <w:qFormat/>
    <w:rsid w:val="005D0521"/>
    <w:pPr>
      <w:suppressAutoHyphens w:val="0"/>
      <w:overflowPunct/>
      <w:autoSpaceDE/>
      <w:autoSpaceDN/>
      <w:adjustRightInd/>
      <w:ind w:left="720"/>
      <w:contextualSpacing/>
      <w:jc w:val="left"/>
      <w:textAlignment w:val="auto"/>
    </w:pPr>
    <w:rPr>
      <w:rFonts w:ascii="Times New Roman" w:hAnsi="Times New Roman"/>
      <w:sz w:val="20"/>
    </w:rPr>
  </w:style>
  <w:style w:type="paragraph" w:customStyle="1" w:styleId="Default">
    <w:name w:val="Default"/>
    <w:uiPriority w:val="99"/>
    <w:rsid w:val="00777AE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AqpText">
    <w:name w:val="AqpText"/>
    <w:basedOn w:val="Normln"/>
    <w:link w:val="AqpTextChar2"/>
    <w:rsid w:val="005126AC"/>
    <w:pPr>
      <w:suppressAutoHyphens w:val="0"/>
      <w:overflowPunct/>
      <w:autoSpaceDE/>
      <w:autoSpaceDN/>
      <w:adjustRightInd/>
      <w:spacing w:before="120"/>
      <w:textAlignment w:val="auto"/>
    </w:pPr>
    <w:rPr>
      <w:rFonts w:ascii="Arial Narrow" w:hAnsi="Arial Narrow"/>
      <w:sz w:val="20"/>
      <w:szCs w:val="24"/>
      <w:lang w:val="x-none" w:eastAsia="x-none"/>
    </w:rPr>
  </w:style>
  <w:style w:type="character" w:customStyle="1" w:styleId="AqpTextChar2">
    <w:name w:val="AqpText Char2"/>
    <w:link w:val="AqpText"/>
    <w:rsid w:val="005126AC"/>
    <w:rPr>
      <w:rFonts w:ascii="Arial Narrow" w:hAnsi="Arial Narrow"/>
      <w:sz w:val="20"/>
      <w:szCs w:val="24"/>
    </w:rPr>
  </w:style>
  <w:style w:type="paragraph" w:customStyle="1" w:styleId="AqpNadpisTab">
    <w:name w:val="AqpNadpisTab"/>
    <w:basedOn w:val="Normln"/>
    <w:next w:val="AqpText"/>
    <w:link w:val="AqpNadpisTabChar"/>
    <w:rsid w:val="005126AC"/>
    <w:pPr>
      <w:keepNext/>
      <w:suppressAutoHyphens w:val="0"/>
      <w:overflowPunct/>
      <w:autoSpaceDE/>
      <w:autoSpaceDN/>
      <w:adjustRightInd/>
      <w:spacing w:before="240" w:after="60"/>
      <w:jc w:val="left"/>
      <w:textAlignment w:val="auto"/>
    </w:pPr>
    <w:rPr>
      <w:b/>
      <w:sz w:val="20"/>
      <w:lang w:val="x-none" w:eastAsia="x-none"/>
    </w:rPr>
  </w:style>
  <w:style w:type="character" w:customStyle="1" w:styleId="AqpNadpisTabChar">
    <w:name w:val="AqpNadpisTab Char"/>
    <w:link w:val="AqpNadpisTab"/>
    <w:rsid w:val="005126AC"/>
    <w:rPr>
      <w:rFonts w:ascii="Arial" w:hAnsi="Arial"/>
      <w:b/>
      <w:sz w:val="20"/>
      <w:szCs w:val="20"/>
    </w:rPr>
  </w:style>
  <w:style w:type="paragraph" w:customStyle="1" w:styleId="AqpOdrka1">
    <w:name w:val="AqpOdrážka1"/>
    <w:basedOn w:val="Normln"/>
    <w:rsid w:val="005126AC"/>
    <w:pPr>
      <w:tabs>
        <w:tab w:val="num" w:pos="284"/>
      </w:tabs>
      <w:suppressAutoHyphens w:val="0"/>
      <w:overflowPunct/>
      <w:autoSpaceDE/>
      <w:autoSpaceDN/>
      <w:adjustRightInd/>
      <w:spacing w:before="60"/>
      <w:ind w:left="284" w:hanging="284"/>
      <w:jc w:val="left"/>
      <w:textAlignment w:val="auto"/>
    </w:pPr>
    <w:rPr>
      <w:rFonts w:ascii="Arial Narrow" w:hAnsi="Arial Narrow"/>
      <w:sz w:val="20"/>
      <w:szCs w:val="24"/>
    </w:rPr>
  </w:style>
  <w:style w:type="paragraph" w:customStyle="1" w:styleId="AqpTabOdrka">
    <w:name w:val="AqpTabOdrážka"/>
    <w:basedOn w:val="Normln"/>
    <w:rsid w:val="009531BA"/>
    <w:pPr>
      <w:numPr>
        <w:numId w:val="1"/>
      </w:numPr>
      <w:tabs>
        <w:tab w:val="clear" w:pos="2160"/>
        <w:tab w:val="left" w:pos="284"/>
        <w:tab w:val="num" w:pos="360"/>
      </w:tabs>
      <w:suppressAutoHyphens w:val="0"/>
      <w:overflowPunct/>
      <w:autoSpaceDE/>
      <w:autoSpaceDN/>
      <w:adjustRightInd/>
      <w:spacing w:before="20" w:after="20"/>
      <w:ind w:left="0" w:firstLine="0"/>
      <w:jc w:val="left"/>
      <w:textAlignment w:val="auto"/>
    </w:pPr>
    <w:rPr>
      <w:rFonts w:ascii="Arial Narrow" w:hAnsi="Arial Narrow"/>
      <w:sz w:val="20"/>
      <w:szCs w:val="24"/>
    </w:rPr>
  </w:style>
  <w:style w:type="paragraph" w:customStyle="1" w:styleId="AqpTabulka">
    <w:name w:val="AqpTabulka"/>
    <w:basedOn w:val="Normln"/>
    <w:rsid w:val="00307E8B"/>
    <w:pPr>
      <w:keepLines/>
      <w:suppressAutoHyphens w:val="0"/>
      <w:overflowPunct/>
      <w:autoSpaceDE/>
      <w:autoSpaceDN/>
      <w:adjustRightInd/>
      <w:spacing w:before="20" w:after="20"/>
      <w:jc w:val="left"/>
      <w:textAlignment w:val="auto"/>
    </w:pPr>
    <w:rPr>
      <w:rFonts w:ascii="Arial Narrow" w:hAnsi="Arial Narrow"/>
      <w:sz w:val="20"/>
      <w:szCs w:val="24"/>
    </w:rPr>
  </w:style>
  <w:style w:type="paragraph" w:customStyle="1" w:styleId="AqpOdrka2">
    <w:name w:val="AqpOdrážka2"/>
    <w:basedOn w:val="Normln"/>
    <w:rsid w:val="006F076C"/>
    <w:pPr>
      <w:numPr>
        <w:numId w:val="2"/>
      </w:numPr>
      <w:suppressAutoHyphens w:val="0"/>
      <w:overflowPunct/>
      <w:autoSpaceDE/>
      <w:autoSpaceDN/>
      <w:adjustRightInd/>
      <w:spacing w:before="60"/>
      <w:jc w:val="left"/>
      <w:textAlignment w:val="auto"/>
    </w:pPr>
    <w:rPr>
      <w:rFonts w:ascii="Arial Narrow" w:hAnsi="Arial Narrow"/>
      <w:sz w:val="20"/>
      <w:szCs w:val="24"/>
    </w:rPr>
  </w:style>
  <w:style w:type="paragraph" w:customStyle="1" w:styleId="AqpNadpis3">
    <w:name w:val="AqpNadpis3"/>
    <w:basedOn w:val="Normln"/>
    <w:next w:val="AqpText"/>
    <w:rsid w:val="005169AD"/>
    <w:pPr>
      <w:keepNext/>
      <w:suppressAutoHyphens w:val="0"/>
      <w:overflowPunct/>
      <w:autoSpaceDE/>
      <w:autoSpaceDN/>
      <w:adjustRightInd/>
      <w:spacing w:before="360" w:after="60"/>
      <w:jc w:val="left"/>
      <w:textAlignment w:val="auto"/>
      <w:outlineLvl w:val="2"/>
    </w:pPr>
    <w:rPr>
      <w:rFonts w:ascii="Arial Black" w:hAnsi="Arial Black"/>
      <w:sz w:val="24"/>
      <w:szCs w:val="24"/>
    </w:rPr>
  </w:style>
  <w:style w:type="paragraph" w:customStyle="1" w:styleId="AqpLegenda">
    <w:name w:val="AqpLegenda"/>
    <w:basedOn w:val="Normln"/>
    <w:rsid w:val="005169AD"/>
    <w:pPr>
      <w:tabs>
        <w:tab w:val="left" w:pos="357"/>
      </w:tabs>
      <w:suppressAutoHyphens w:val="0"/>
      <w:overflowPunct/>
      <w:autoSpaceDE/>
      <w:autoSpaceDN/>
      <w:adjustRightInd/>
      <w:spacing w:before="60"/>
      <w:ind w:left="357" w:hanging="357"/>
      <w:jc w:val="left"/>
      <w:textAlignment w:val="auto"/>
    </w:pPr>
    <w:rPr>
      <w:rFonts w:ascii="Arial Narrow" w:hAnsi="Arial Narrow"/>
      <w:sz w:val="20"/>
      <w:szCs w:val="24"/>
    </w:rPr>
  </w:style>
  <w:style w:type="character" w:customStyle="1" w:styleId="Zkladntext0">
    <w:name w:val="Základní text_"/>
    <w:link w:val="Zkladntext1"/>
    <w:rsid w:val="00A008FA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A008FA"/>
    <w:pPr>
      <w:shd w:val="clear" w:color="auto" w:fill="FFFFFF"/>
      <w:suppressAutoHyphens w:val="0"/>
      <w:overflowPunct/>
      <w:autoSpaceDE/>
      <w:autoSpaceDN/>
      <w:adjustRightInd/>
      <w:spacing w:before="300" w:line="240" w:lineRule="exact"/>
      <w:textAlignment w:val="auto"/>
    </w:pPr>
    <w:rPr>
      <w:rFonts w:eastAsia="Arial"/>
      <w:sz w:val="19"/>
      <w:szCs w:val="19"/>
      <w:lang w:val="x-none" w:eastAsia="x-none"/>
    </w:rPr>
  </w:style>
  <w:style w:type="character" w:styleId="Sledovanodkaz">
    <w:name w:val="FollowedHyperlink"/>
    <w:unhideWhenUsed/>
    <w:rsid w:val="00D0063D"/>
    <w:rPr>
      <w:color w:val="800080"/>
      <w:u w:val="single"/>
    </w:rPr>
  </w:style>
  <w:style w:type="paragraph" w:customStyle="1" w:styleId="xl65">
    <w:name w:val="xl65"/>
    <w:basedOn w:val="Normln"/>
    <w:rsid w:val="00D0063D"/>
    <w:pP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b/>
      <w:bCs/>
      <w:sz w:val="24"/>
      <w:szCs w:val="24"/>
    </w:rPr>
  </w:style>
  <w:style w:type="paragraph" w:customStyle="1" w:styleId="xl66">
    <w:name w:val="xl66"/>
    <w:basedOn w:val="Normln"/>
    <w:rsid w:val="00D0063D"/>
    <w:pP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67">
    <w:name w:val="xl67"/>
    <w:basedOn w:val="Normln"/>
    <w:rsid w:val="00D006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68">
    <w:name w:val="xl68"/>
    <w:basedOn w:val="Normln"/>
    <w:rsid w:val="00D0063D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69">
    <w:name w:val="xl69"/>
    <w:basedOn w:val="Normln"/>
    <w:rsid w:val="00D0063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70">
    <w:name w:val="xl70"/>
    <w:basedOn w:val="Normln"/>
    <w:rsid w:val="00D0063D"/>
    <w:pPr>
      <w:pBdr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Normln"/>
    <w:rsid w:val="00D0063D"/>
    <w:pPr>
      <w:pBdr>
        <w:top w:val="single" w:sz="4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72">
    <w:name w:val="xl72"/>
    <w:basedOn w:val="Normln"/>
    <w:rsid w:val="00D0063D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FFFF00"/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73">
    <w:name w:val="xl73"/>
    <w:basedOn w:val="Normln"/>
    <w:rsid w:val="00D0063D"/>
    <w:pPr>
      <w:pBdr>
        <w:top w:val="single" w:sz="4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left"/>
      <w:textAlignment w:val="auto"/>
    </w:pPr>
    <w:rPr>
      <w:rFonts w:ascii="Times New Roman" w:hAnsi="Times New Roman"/>
      <w:sz w:val="24"/>
      <w:szCs w:val="24"/>
    </w:rPr>
  </w:style>
  <w:style w:type="paragraph" w:customStyle="1" w:styleId="xl74">
    <w:name w:val="xl74"/>
    <w:basedOn w:val="Normln"/>
    <w:rsid w:val="00D0063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75">
    <w:name w:val="xl75"/>
    <w:basedOn w:val="Normln"/>
    <w:rsid w:val="00D0063D"/>
    <w:pPr>
      <w:pBdr>
        <w:top w:val="single" w:sz="4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left"/>
      <w:textAlignment w:val="auto"/>
    </w:pPr>
    <w:rPr>
      <w:rFonts w:ascii="Times New Roman" w:hAnsi="Times New Roman"/>
      <w:sz w:val="24"/>
      <w:szCs w:val="24"/>
    </w:rPr>
  </w:style>
  <w:style w:type="paragraph" w:customStyle="1" w:styleId="xl76">
    <w:name w:val="xl76"/>
    <w:basedOn w:val="Normln"/>
    <w:rsid w:val="00D0063D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b/>
      <w:bCs/>
      <w:sz w:val="24"/>
      <w:szCs w:val="24"/>
    </w:rPr>
  </w:style>
  <w:style w:type="paragraph" w:customStyle="1" w:styleId="xl77">
    <w:name w:val="xl77"/>
    <w:basedOn w:val="Normln"/>
    <w:rsid w:val="00D0063D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b/>
      <w:bCs/>
      <w:sz w:val="24"/>
      <w:szCs w:val="24"/>
    </w:rPr>
  </w:style>
  <w:style w:type="paragraph" w:customStyle="1" w:styleId="xl78">
    <w:name w:val="xl78"/>
    <w:basedOn w:val="Normln"/>
    <w:rsid w:val="00D0063D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b/>
      <w:bCs/>
      <w:sz w:val="24"/>
      <w:szCs w:val="24"/>
    </w:rPr>
  </w:style>
  <w:style w:type="paragraph" w:customStyle="1" w:styleId="xl79">
    <w:name w:val="xl79"/>
    <w:basedOn w:val="Normln"/>
    <w:rsid w:val="00D0063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0">
    <w:name w:val="xl80"/>
    <w:basedOn w:val="Normln"/>
    <w:rsid w:val="00D0063D"/>
    <w:pPr>
      <w:pBdr>
        <w:top w:val="single" w:sz="8" w:space="0" w:color="auto"/>
        <w:bottom w:val="single" w:sz="4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1">
    <w:name w:val="xl81"/>
    <w:basedOn w:val="Normln"/>
    <w:rsid w:val="00D0063D"/>
    <w:pPr>
      <w:pBdr>
        <w:top w:val="single" w:sz="4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2">
    <w:name w:val="xl82"/>
    <w:basedOn w:val="Normln"/>
    <w:rsid w:val="00D0063D"/>
    <w:pPr>
      <w:pBdr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3">
    <w:name w:val="xl83"/>
    <w:basedOn w:val="Normln"/>
    <w:rsid w:val="00D0063D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4">
    <w:name w:val="xl84"/>
    <w:basedOn w:val="Normln"/>
    <w:rsid w:val="00D0063D"/>
    <w:pPr>
      <w:pBdr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5">
    <w:name w:val="xl85"/>
    <w:basedOn w:val="Normln"/>
    <w:rsid w:val="00D0063D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6">
    <w:name w:val="xl86"/>
    <w:basedOn w:val="Normln"/>
    <w:rsid w:val="00D0063D"/>
    <w:pPr>
      <w:pBdr>
        <w:top w:val="single" w:sz="8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paragraph" w:customStyle="1" w:styleId="xl87">
    <w:name w:val="xl87"/>
    <w:basedOn w:val="Normln"/>
    <w:rsid w:val="00D0063D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uppressAutoHyphens w:val="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Times New Roman" w:hAnsi="Times New Roman"/>
      <w:sz w:val="24"/>
      <w:szCs w:val="24"/>
    </w:rPr>
  </w:style>
  <w:style w:type="character" w:customStyle="1" w:styleId="Nadpis12">
    <w:name w:val="Nadpis #1 (2)_"/>
    <w:link w:val="Nadpis120"/>
    <w:rsid w:val="00A05F7B"/>
    <w:rPr>
      <w:sz w:val="27"/>
      <w:szCs w:val="27"/>
    </w:rPr>
  </w:style>
  <w:style w:type="paragraph" w:customStyle="1" w:styleId="Nadpis120">
    <w:name w:val="Nadpis #1 (2)"/>
    <w:basedOn w:val="Normln"/>
    <w:link w:val="Nadpis12"/>
    <w:rsid w:val="00A05F7B"/>
    <w:pPr>
      <w:suppressAutoHyphens w:val="0"/>
      <w:overflowPunct/>
      <w:autoSpaceDE/>
      <w:autoSpaceDN/>
      <w:adjustRightInd/>
      <w:spacing w:after="60" w:line="456" w:lineRule="exact"/>
      <w:jc w:val="center"/>
      <w:textAlignment w:val="auto"/>
      <w:outlineLvl w:val="0"/>
    </w:pPr>
    <w:rPr>
      <w:rFonts w:ascii="Times New Roman" w:hAnsi="Times New Roman"/>
      <w:sz w:val="27"/>
      <w:szCs w:val="27"/>
      <w:lang w:val="x-none" w:eastAsia="x-none"/>
    </w:rPr>
  </w:style>
  <w:style w:type="character" w:customStyle="1" w:styleId="Nadpis12Netun">
    <w:name w:val="Nadpis #1 (2) + Ne tučné"/>
    <w:rsid w:val="00A05F7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7"/>
      <w:szCs w:val="27"/>
    </w:rPr>
  </w:style>
  <w:style w:type="character" w:customStyle="1" w:styleId="Zkladntext2">
    <w:name w:val="Základní text (2)_"/>
    <w:link w:val="Zkladntext20"/>
    <w:rsid w:val="00A05F7B"/>
    <w:rPr>
      <w:sz w:val="23"/>
      <w:szCs w:val="23"/>
    </w:rPr>
  </w:style>
  <w:style w:type="paragraph" w:customStyle="1" w:styleId="Zkladntext20">
    <w:name w:val="Základní text (2)"/>
    <w:basedOn w:val="Normln"/>
    <w:link w:val="Zkladntext2"/>
    <w:rsid w:val="00A05F7B"/>
    <w:pPr>
      <w:suppressAutoHyphens w:val="0"/>
      <w:overflowPunct/>
      <w:autoSpaceDE/>
      <w:autoSpaceDN/>
      <w:adjustRightInd/>
      <w:spacing w:before="360" w:after="480" w:line="288" w:lineRule="exact"/>
      <w:jc w:val="center"/>
      <w:textAlignment w:val="auto"/>
    </w:pPr>
    <w:rPr>
      <w:rFonts w:ascii="Times New Roman" w:hAnsi="Times New Roman"/>
      <w:sz w:val="23"/>
      <w:szCs w:val="23"/>
      <w:lang w:val="x-none" w:eastAsia="x-none"/>
    </w:rPr>
  </w:style>
  <w:style w:type="character" w:customStyle="1" w:styleId="Zkladntext2Netun">
    <w:name w:val="Základní text (2) + Ne tučné"/>
    <w:rsid w:val="00A05F7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3"/>
      <w:szCs w:val="23"/>
    </w:rPr>
  </w:style>
  <w:style w:type="paragraph" w:customStyle="1" w:styleId="Zkladntext8">
    <w:name w:val="Základní text8"/>
    <w:basedOn w:val="Normln"/>
    <w:rsid w:val="00A05F7B"/>
    <w:pPr>
      <w:suppressAutoHyphens w:val="0"/>
      <w:overflowPunct/>
      <w:autoSpaceDE/>
      <w:autoSpaceDN/>
      <w:adjustRightInd/>
      <w:spacing w:before="60" w:after="360" w:line="0" w:lineRule="atLeast"/>
      <w:ind w:hanging="1280"/>
      <w:jc w:val="center"/>
      <w:textAlignment w:val="auto"/>
    </w:pPr>
    <w:rPr>
      <w:rFonts w:ascii="Times New Roman" w:hAnsi="Times New Roman"/>
      <w:color w:val="000000"/>
      <w:sz w:val="23"/>
      <w:szCs w:val="23"/>
    </w:rPr>
  </w:style>
  <w:style w:type="character" w:customStyle="1" w:styleId="Nadpis11">
    <w:name w:val="Nadpis #1_"/>
    <w:link w:val="Nadpis13"/>
    <w:rsid w:val="00833A76"/>
    <w:rPr>
      <w:sz w:val="26"/>
      <w:szCs w:val="26"/>
    </w:rPr>
  </w:style>
  <w:style w:type="paragraph" w:customStyle="1" w:styleId="Nadpis13">
    <w:name w:val="Nadpis #1"/>
    <w:basedOn w:val="Normln"/>
    <w:link w:val="Nadpis11"/>
    <w:rsid w:val="00833A76"/>
    <w:pPr>
      <w:suppressAutoHyphens w:val="0"/>
      <w:overflowPunct/>
      <w:autoSpaceDE/>
      <w:autoSpaceDN/>
      <w:adjustRightInd/>
      <w:spacing w:after="180" w:line="0" w:lineRule="atLeast"/>
      <w:ind w:hanging="280"/>
      <w:jc w:val="left"/>
      <w:textAlignment w:val="auto"/>
      <w:outlineLvl w:val="0"/>
    </w:pPr>
    <w:rPr>
      <w:rFonts w:ascii="Times New Roman" w:hAnsi="Times New Roman"/>
      <w:sz w:val="26"/>
      <w:szCs w:val="26"/>
      <w:lang w:val="x-none" w:eastAsia="x-none"/>
    </w:rPr>
  </w:style>
  <w:style w:type="character" w:customStyle="1" w:styleId="Nadpis1135pt">
    <w:name w:val="Nadpis #1 + 13;5 pt"/>
    <w:rsid w:val="00833A7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Nadpis20">
    <w:name w:val="Nadpis #2_"/>
    <w:link w:val="Nadpis21"/>
    <w:rsid w:val="00833A76"/>
    <w:rPr>
      <w:sz w:val="23"/>
      <w:szCs w:val="23"/>
    </w:rPr>
  </w:style>
  <w:style w:type="paragraph" w:customStyle="1" w:styleId="Nadpis21">
    <w:name w:val="Nadpis #2"/>
    <w:basedOn w:val="Normln"/>
    <w:link w:val="Nadpis20"/>
    <w:rsid w:val="00833A76"/>
    <w:pPr>
      <w:suppressAutoHyphens w:val="0"/>
      <w:overflowPunct/>
      <w:autoSpaceDE/>
      <w:autoSpaceDN/>
      <w:adjustRightInd/>
      <w:spacing w:before="300" w:after="120" w:line="0" w:lineRule="atLeast"/>
      <w:ind w:hanging="860"/>
      <w:jc w:val="left"/>
      <w:textAlignment w:val="auto"/>
      <w:outlineLvl w:val="1"/>
    </w:pPr>
    <w:rPr>
      <w:rFonts w:ascii="Times New Roman" w:hAnsi="Times New Roman"/>
      <w:sz w:val="23"/>
      <w:szCs w:val="23"/>
      <w:lang w:val="x-none" w:eastAsia="x-none"/>
    </w:rPr>
  </w:style>
  <w:style w:type="character" w:customStyle="1" w:styleId="Nadpis2135ptNetun">
    <w:name w:val="Nadpis #2 + 13;5 pt;Ne tučné"/>
    <w:rsid w:val="00833A7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7"/>
      <w:szCs w:val="27"/>
    </w:rPr>
  </w:style>
  <w:style w:type="character" w:customStyle="1" w:styleId="Nadpis1115ptNekurzva">
    <w:name w:val="Nadpis #1 + 11;5 pt;Ne kurzíva"/>
    <w:rsid w:val="005E5F3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3"/>
      <w:szCs w:val="23"/>
    </w:rPr>
  </w:style>
  <w:style w:type="character" w:customStyle="1" w:styleId="Nadpis1135ptNetunNekurzva">
    <w:name w:val="Nadpis #1 + 13;5 pt;Ne tučné;Ne kurzíva"/>
    <w:rsid w:val="005E5F33"/>
    <w:rPr>
      <w:rFonts w:ascii="Times New Roman" w:eastAsia="Times New Roman" w:hAnsi="Times New Roman" w:cs="Times New Roman"/>
      <w:b/>
      <w:bCs/>
      <w:i/>
      <w:iCs/>
      <w:smallCaps w:val="0"/>
      <w:strike w:val="0"/>
      <w:spacing w:val="0"/>
      <w:sz w:val="27"/>
      <w:szCs w:val="27"/>
    </w:rPr>
  </w:style>
  <w:style w:type="character" w:customStyle="1" w:styleId="Zkladntext7pt">
    <w:name w:val="Základní text + 7 pt"/>
    <w:rsid w:val="005E5F3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4"/>
      <w:szCs w:val="14"/>
    </w:rPr>
  </w:style>
  <w:style w:type="character" w:customStyle="1" w:styleId="Zkladntext21">
    <w:name w:val="Základní text2"/>
    <w:rsid w:val="005E5F3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character" w:customStyle="1" w:styleId="Zkladntext4">
    <w:name w:val="Základní text (4)_"/>
    <w:link w:val="Zkladntext40"/>
    <w:rsid w:val="005E5F33"/>
    <w:rPr>
      <w:sz w:val="18"/>
      <w:szCs w:val="18"/>
    </w:rPr>
  </w:style>
  <w:style w:type="paragraph" w:customStyle="1" w:styleId="Zkladntext40">
    <w:name w:val="Základní text (4)"/>
    <w:basedOn w:val="Normln"/>
    <w:link w:val="Zkladntext4"/>
    <w:rsid w:val="005E5F33"/>
    <w:pPr>
      <w:suppressAutoHyphens w:val="0"/>
      <w:overflowPunct/>
      <w:autoSpaceDE/>
      <w:autoSpaceDN/>
      <w:adjustRightInd/>
      <w:spacing w:line="0" w:lineRule="atLeast"/>
      <w:jc w:val="left"/>
      <w:textAlignment w:val="auto"/>
    </w:pPr>
    <w:rPr>
      <w:rFonts w:ascii="Times New Roman" w:hAnsi="Times New Roman"/>
      <w:sz w:val="18"/>
      <w:szCs w:val="18"/>
      <w:lang w:val="x-none" w:eastAsia="x-none"/>
    </w:rPr>
  </w:style>
  <w:style w:type="character" w:customStyle="1" w:styleId="Zkladntext3">
    <w:name w:val="Základní text (3)_"/>
    <w:link w:val="Zkladntext30"/>
    <w:rsid w:val="005E5F33"/>
    <w:rPr>
      <w:sz w:val="11"/>
      <w:szCs w:val="11"/>
    </w:rPr>
  </w:style>
  <w:style w:type="paragraph" w:customStyle="1" w:styleId="Zkladntext30">
    <w:name w:val="Základní text (3)"/>
    <w:basedOn w:val="Normln"/>
    <w:link w:val="Zkladntext3"/>
    <w:rsid w:val="005E5F33"/>
    <w:pPr>
      <w:suppressAutoHyphens w:val="0"/>
      <w:overflowPunct/>
      <w:autoSpaceDE/>
      <w:autoSpaceDN/>
      <w:adjustRightInd/>
      <w:spacing w:line="0" w:lineRule="atLeast"/>
      <w:jc w:val="left"/>
      <w:textAlignment w:val="auto"/>
    </w:pPr>
    <w:rPr>
      <w:rFonts w:ascii="Times New Roman" w:hAnsi="Times New Roman"/>
      <w:sz w:val="11"/>
      <w:szCs w:val="11"/>
      <w:lang w:val="x-none" w:eastAsia="x-none"/>
    </w:rPr>
  </w:style>
  <w:style w:type="character" w:customStyle="1" w:styleId="Zkladntext5">
    <w:name w:val="Základní text (5)_"/>
    <w:link w:val="Zkladntext50"/>
    <w:rsid w:val="005E5F33"/>
  </w:style>
  <w:style w:type="paragraph" w:customStyle="1" w:styleId="Zkladntext50">
    <w:name w:val="Základní text (5)"/>
    <w:basedOn w:val="Normln"/>
    <w:link w:val="Zkladntext5"/>
    <w:rsid w:val="005E5F33"/>
    <w:pPr>
      <w:suppressAutoHyphens w:val="0"/>
      <w:overflowPunct/>
      <w:autoSpaceDE/>
      <w:autoSpaceDN/>
      <w:adjustRightInd/>
      <w:spacing w:line="0" w:lineRule="atLeast"/>
      <w:jc w:val="left"/>
      <w:textAlignment w:val="auto"/>
    </w:pPr>
    <w:rPr>
      <w:rFonts w:ascii="Times New Roman" w:hAnsi="Times New Roman"/>
      <w:szCs w:val="22"/>
    </w:rPr>
  </w:style>
  <w:style w:type="character" w:customStyle="1" w:styleId="Zkladntext41">
    <w:name w:val="Základní text4"/>
    <w:rsid w:val="005E5F3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character" w:customStyle="1" w:styleId="Zkladntext31">
    <w:name w:val="Základní text3"/>
    <w:rsid w:val="005E5F3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character" w:customStyle="1" w:styleId="Zkladntext51">
    <w:name w:val="Základní text5"/>
    <w:rsid w:val="005E5F3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paragraph" w:customStyle="1" w:styleId="nabdkatextnabdky">
    <w:name w:val="(nabídka) text nabídky"/>
    <w:basedOn w:val="Normln"/>
    <w:link w:val="nabdkatextnabdkyChar"/>
    <w:qFormat/>
    <w:rsid w:val="009B36C0"/>
    <w:pPr>
      <w:tabs>
        <w:tab w:val="left" w:pos="2835"/>
        <w:tab w:val="left" w:pos="5670"/>
      </w:tabs>
      <w:suppressAutoHyphens w:val="0"/>
      <w:overflowPunct/>
      <w:autoSpaceDE/>
      <w:autoSpaceDN/>
      <w:adjustRightInd/>
      <w:ind w:left="2835" w:hanging="2835"/>
      <w:textAlignment w:val="auto"/>
    </w:pPr>
    <w:rPr>
      <w:spacing w:val="-5"/>
      <w:lang w:val="x-none" w:eastAsia="x-none"/>
    </w:rPr>
  </w:style>
  <w:style w:type="character" w:customStyle="1" w:styleId="nabdkatextnabdkyChar">
    <w:name w:val="(nabídka) text nabídky Char"/>
    <w:link w:val="nabdkatextnabdky"/>
    <w:rsid w:val="009B36C0"/>
    <w:rPr>
      <w:rFonts w:ascii="Arial" w:hAnsi="Arial"/>
      <w:spacing w:val="-5"/>
      <w:sz w:val="22"/>
    </w:rPr>
  </w:style>
  <w:style w:type="paragraph" w:customStyle="1" w:styleId="Tabulka2">
    <w:name w:val="Tabulka 2"/>
    <w:basedOn w:val="Nadpis1"/>
    <w:rsid w:val="0073042B"/>
    <w:pPr>
      <w:numPr>
        <w:numId w:val="0"/>
      </w:numPr>
      <w:tabs>
        <w:tab w:val="left" w:pos="709"/>
      </w:tabs>
      <w:spacing w:before="0" w:after="0"/>
      <w:jc w:val="center"/>
    </w:pPr>
    <w:rPr>
      <w:i/>
      <w:caps w:val="0"/>
      <w:kern w:val="0"/>
      <w:szCs w:val="20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E75DFD"/>
    <w:pPr>
      <w:spacing w:after="120" w:line="480" w:lineRule="auto"/>
      <w:ind w:left="283"/>
    </w:pPr>
    <w:rPr>
      <w:lang w:val="x-none" w:eastAsia="x-none"/>
    </w:rPr>
  </w:style>
  <w:style w:type="character" w:customStyle="1" w:styleId="Zkladntextodsazen2Char">
    <w:name w:val="Základní text odsazený 2 Char"/>
    <w:link w:val="Zkladntextodsazen2"/>
    <w:uiPriority w:val="99"/>
    <w:semiHidden/>
    <w:rsid w:val="00E75DFD"/>
    <w:rPr>
      <w:rFonts w:ascii="Arial" w:hAnsi="Arial"/>
      <w:sz w:val="22"/>
    </w:rPr>
  </w:style>
  <w:style w:type="paragraph" w:styleId="Seznamsodrkami">
    <w:name w:val="List Bullet"/>
    <w:basedOn w:val="Normln"/>
    <w:autoRedefine/>
    <w:rsid w:val="00247251"/>
    <w:pPr>
      <w:numPr>
        <w:numId w:val="3"/>
      </w:numPr>
      <w:tabs>
        <w:tab w:val="clear" w:pos="360"/>
        <w:tab w:val="left" w:pos="-3544"/>
      </w:tabs>
      <w:suppressAutoHyphens w:val="0"/>
      <w:ind w:left="284" w:hanging="284"/>
      <w:jc w:val="left"/>
    </w:pPr>
    <w:rPr>
      <w:rFonts w:ascii="Times New Roman" w:hAnsi="Times New Roman" w:cs="Arial"/>
      <w:bCs/>
      <w:kern w:val="28"/>
      <w:sz w:val="20"/>
      <w:szCs w:val="32"/>
    </w:rPr>
  </w:style>
  <w:style w:type="paragraph" w:styleId="Zkladntextodsazen">
    <w:name w:val="Body Text Indent"/>
    <w:basedOn w:val="Normln"/>
    <w:link w:val="ZkladntextodsazenChar"/>
    <w:uiPriority w:val="99"/>
    <w:unhideWhenUsed/>
    <w:rsid w:val="000816FC"/>
    <w:pPr>
      <w:spacing w:after="120"/>
      <w:ind w:left="283"/>
    </w:pPr>
    <w:rPr>
      <w:lang w:val="x-none" w:eastAsia="x-none"/>
    </w:rPr>
  </w:style>
  <w:style w:type="character" w:customStyle="1" w:styleId="ZkladntextodsazenChar">
    <w:name w:val="Základní text odsazený Char"/>
    <w:link w:val="Zkladntextodsazen"/>
    <w:uiPriority w:val="99"/>
    <w:semiHidden/>
    <w:rsid w:val="000816FC"/>
    <w:rPr>
      <w:rFonts w:ascii="Arial" w:hAnsi="Arial"/>
      <w:sz w:val="22"/>
    </w:rPr>
  </w:style>
  <w:style w:type="paragraph" w:styleId="Nzev">
    <w:name w:val="Title"/>
    <w:basedOn w:val="Normln"/>
    <w:link w:val="NzevChar"/>
    <w:qFormat/>
    <w:locked/>
    <w:rsid w:val="00BC7636"/>
    <w:pPr>
      <w:suppressAutoHyphens w:val="0"/>
      <w:overflowPunct/>
      <w:autoSpaceDE/>
      <w:autoSpaceDN/>
      <w:adjustRightInd/>
      <w:spacing w:line="360" w:lineRule="auto"/>
      <w:jc w:val="left"/>
      <w:textAlignment w:val="auto"/>
    </w:pPr>
    <w:rPr>
      <w:rFonts w:ascii="Times New Roman" w:hAnsi="Times New Roman"/>
      <w:b/>
      <w:bCs/>
      <w:i/>
      <w:iCs/>
      <w:sz w:val="24"/>
      <w:szCs w:val="24"/>
      <w:u w:val="single"/>
      <w:lang w:val="x-none" w:eastAsia="x-none"/>
    </w:rPr>
  </w:style>
  <w:style w:type="character" w:customStyle="1" w:styleId="NzevChar">
    <w:name w:val="Název Char"/>
    <w:link w:val="Nzev"/>
    <w:rsid w:val="00BC7636"/>
    <w:rPr>
      <w:b/>
      <w:bCs/>
      <w:i/>
      <w:iCs/>
      <w:sz w:val="24"/>
      <w:szCs w:val="24"/>
      <w:u w:val="single"/>
    </w:rPr>
  </w:style>
  <w:style w:type="paragraph" w:styleId="Podnadpis">
    <w:name w:val="Subtitle"/>
    <w:basedOn w:val="Normln"/>
    <w:next w:val="Normln"/>
    <w:link w:val="PodnadpisChar"/>
    <w:qFormat/>
    <w:locked/>
    <w:rsid w:val="00BC7636"/>
    <w:pPr>
      <w:suppressAutoHyphens w:val="0"/>
      <w:overflowPunct/>
      <w:autoSpaceDE/>
      <w:autoSpaceDN/>
      <w:adjustRightInd/>
      <w:spacing w:after="60"/>
      <w:jc w:val="center"/>
      <w:textAlignment w:val="auto"/>
      <w:outlineLvl w:val="1"/>
    </w:pPr>
    <w:rPr>
      <w:rFonts w:ascii="Cambria" w:hAnsi="Cambria"/>
      <w:sz w:val="24"/>
      <w:szCs w:val="24"/>
      <w:lang w:val="x-none" w:eastAsia="x-none"/>
    </w:rPr>
  </w:style>
  <w:style w:type="character" w:customStyle="1" w:styleId="PodnadpisChar">
    <w:name w:val="Podnadpis Char"/>
    <w:link w:val="Podnadpis"/>
    <w:rsid w:val="00BC7636"/>
    <w:rPr>
      <w:rFonts w:ascii="Cambria" w:hAnsi="Cambria"/>
      <w:sz w:val="24"/>
      <w:szCs w:val="24"/>
    </w:rPr>
  </w:style>
  <w:style w:type="paragraph" w:styleId="Textvbloku">
    <w:name w:val="Block Text"/>
    <w:basedOn w:val="Normln"/>
    <w:rsid w:val="004E4570"/>
    <w:pPr>
      <w:suppressAutoHyphens w:val="0"/>
      <w:overflowPunct/>
      <w:autoSpaceDE/>
      <w:autoSpaceDN/>
      <w:adjustRightInd/>
      <w:ind w:left="709" w:right="-284" w:hanging="709"/>
      <w:textAlignment w:val="auto"/>
    </w:pPr>
    <w:rPr>
      <w:rFonts w:ascii="Times New Roman" w:hAnsi="Times New Roman"/>
      <w:color w:val="FF0000"/>
      <w:sz w:val="24"/>
    </w:rPr>
  </w:style>
  <w:style w:type="paragraph" w:styleId="Normlnweb">
    <w:name w:val="Normal (Web)"/>
    <w:basedOn w:val="Normln"/>
    <w:unhideWhenUsed/>
    <w:rsid w:val="008A316B"/>
    <w:pPr>
      <w:suppressAutoHyphens w:val="0"/>
      <w:overflowPunct/>
      <w:autoSpaceDE/>
      <w:autoSpaceDN/>
      <w:adjustRightInd/>
      <w:spacing w:after="100" w:afterAutospacing="1"/>
      <w:jc w:val="left"/>
      <w:textAlignment w:val="auto"/>
    </w:pPr>
    <w:rPr>
      <w:rFonts w:ascii="Times New Roman" w:hAnsi="Times New Roman"/>
      <w:sz w:val="24"/>
      <w:szCs w:val="24"/>
    </w:rPr>
  </w:style>
  <w:style w:type="character" w:customStyle="1" w:styleId="AqpTextChar">
    <w:name w:val="AqpText Char"/>
    <w:rsid w:val="00F07098"/>
    <w:rPr>
      <w:rFonts w:ascii="Arial Narrow" w:hAnsi="Arial Narrow"/>
      <w:szCs w:val="24"/>
      <w:lang w:val="cs-CZ" w:eastAsia="cs-CZ" w:bidi="ar-SA"/>
    </w:rPr>
  </w:style>
  <w:style w:type="paragraph" w:customStyle="1" w:styleId="AqpNadpis4">
    <w:name w:val="AqpNadpis4"/>
    <w:basedOn w:val="Normln"/>
    <w:next w:val="AqpText"/>
    <w:rsid w:val="00F07098"/>
    <w:pPr>
      <w:keepNext/>
      <w:suppressAutoHyphens w:val="0"/>
      <w:overflowPunct/>
      <w:autoSpaceDE/>
      <w:autoSpaceDN/>
      <w:adjustRightInd/>
      <w:spacing w:before="240" w:after="60"/>
      <w:jc w:val="left"/>
      <w:textAlignment w:val="auto"/>
      <w:outlineLvl w:val="3"/>
    </w:pPr>
    <w:rPr>
      <w:b/>
      <w:spacing w:val="20"/>
      <w:sz w:val="20"/>
    </w:rPr>
  </w:style>
  <w:style w:type="paragraph" w:customStyle="1" w:styleId="AqpNadpis5">
    <w:name w:val="AqpNadpis5"/>
    <w:basedOn w:val="Normln"/>
    <w:next w:val="AqpText"/>
    <w:rsid w:val="00F07098"/>
    <w:pPr>
      <w:keepNext/>
      <w:suppressAutoHyphens w:val="0"/>
      <w:overflowPunct/>
      <w:autoSpaceDE/>
      <w:autoSpaceDN/>
      <w:adjustRightInd/>
      <w:spacing w:before="180" w:after="60"/>
      <w:jc w:val="left"/>
      <w:textAlignment w:val="auto"/>
      <w:outlineLvl w:val="4"/>
    </w:pPr>
    <w:rPr>
      <w:spacing w:val="20"/>
      <w:sz w:val="20"/>
    </w:rPr>
  </w:style>
  <w:style w:type="paragraph" w:customStyle="1" w:styleId="AqpTituln">
    <w:name w:val="AqpTitulní"/>
    <w:basedOn w:val="Normln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sz w:val="24"/>
      <w:szCs w:val="24"/>
    </w:rPr>
  </w:style>
  <w:style w:type="paragraph" w:customStyle="1" w:styleId="Rozvrendokumentu">
    <w:name w:val="Rozvržení dokumentu"/>
    <w:basedOn w:val="Normln"/>
    <w:link w:val="RozvrendokumentuChar"/>
    <w:semiHidden/>
    <w:rsid w:val="00F07098"/>
    <w:pPr>
      <w:shd w:val="clear" w:color="auto" w:fill="000080"/>
      <w:suppressAutoHyphens w:val="0"/>
      <w:overflowPunct/>
      <w:autoSpaceDE/>
      <w:autoSpaceDN/>
      <w:adjustRightInd/>
      <w:jc w:val="left"/>
      <w:textAlignment w:val="auto"/>
    </w:pPr>
    <w:rPr>
      <w:rFonts w:ascii="Tahoma" w:hAnsi="Tahoma"/>
      <w:sz w:val="20"/>
      <w:lang w:val="x-none" w:eastAsia="x-none"/>
    </w:rPr>
  </w:style>
  <w:style w:type="character" w:customStyle="1" w:styleId="RozvrendokumentuChar">
    <w:name w:val="Rozvržení dokumentu Char"/>
    <w:link w:val="Rozvrendokumentu"/>
    <w:semiHidden/>
    <w:rsid w:val="00F07098"/>
    <w:rPr>
      <w:rFonts w:ascii="Tahoma" w:hAnsi="Tahoma" w:cs="Tahoma"/>
      <w:shd w:val="clear" w:color="auto" w:fill="000080"/>
    </w:rPr>
  </w:style>
  <w:style w:type="paragraph" w:customStyle="1" w:styleId="AqpPlohy">
    <w:name w:val="AqpPřílohy"/>
    <w:basedOn w:val="Normln"/>
    <w:rsid w:val="00F07098"/>
    <w:pPr>
      <w:tabs>
        <w:tab w:val="left" w:pos="1134"/>
        <w:tab w:val="decimal" w:pos="8505"/>
        <w:tab w:val="left" w:pos="8618"/>
      </w:tabs>
      <w:suppressAutoHyphens w:val="0"/>
      <w:overflowPunct/>
      <w:autoSpaceDE/>
      <w:autoSpaceDN/>
      <w:adjustRightInd/>
      <w:spacing w:before="60" w:after="20"/>
      <w:jc w:val="left"/>
      <w:textAlignment w:val="auto"/>
    </w:pPr>
    <w:rPr>
      <w:rFonts w:ascii="Arial Narrow" w:hAnsi="Arial Narrow"/>
      <w:b/>
      <w:sz w:val="20"/>
      <w:szCs w:val="24"/>
    </w:rPr>
  </w:style>
  <w:style w:type="paragraph" w:customStyle="1" w:styleId="AqpTextTu">
    <w:name w:val="AqpTextTuč"/>
    <w:basedOn w:val="AqpText"/>
    <w:next w:val="AqpText"/>
    <w:rsid w:val="00F07098"/>
    <w:pPr>
      <w:keepNext/>
    </w:pPr>
    <w:rPr>
      <w:b/>
      <w:bCs/>
    </w:rPr>
  </w:style>
  <w:style w:type="paragraph" w:customStyle="1" w:styleId="AqpNadpis6">
    <w:name w:val="AqpNadpis6"/>
    <w:basedOn w:val="Normln"/>
    <w:next w:val="AqpText"/>
    <w:rsid w:val="00F07098"/>
    <w:pPr>
      <w:keepNext/>
      <w:suppressAutoHyphens w:val="0"/>
      <w:overflowPunct/>
      <w:autoSpaceDE/>
      <w:autoSpaceDN/>
      <w:adjustRightInd/>
      <w:spacing w:before="180" w:after="60"/>
      <w:jc w:val="left"/>
      <w:textAlignment w:val="auto"/>
      <w:outlineLvl w:val="5"/>
    </w:pPr>
    <w:rPr>
      <w:sz w:val="20"/>
    </w:rPr>
  </w:style>
  <w:style w:type="paragraph" w:customStyle="1" w:styleId="AqpNadpis7">
    <w:name w:val="AqpNadpis7"/>
    <w:basedOn w:val="Normln"/>
    <w:next w:val="AqpText"/>
    <w:rsid w:val="00F07098"/>
    <w:pPr>
      <w:keepNext/>
      <w:suppressAutoHyphens w:val="0"/>
      <w:overflowPunct/>
      <w:autoSpaceDE/>
      <w:autoSpaceDN/>
      <w:adjustRightInd/>
      <w:spacing w:before="180" w:after="60"/>
      <w:jc w:val="left"/>
      <w:textAlignment w:val="auto"/>
      <w:outlineLvl w:val="6"/>
    </w:pPr>
    <w:rPr>
      <w:i/>
      <w:sz w:val="20"/>
    </w:rPr>
  </w:style>
  <w:style w:type="paragraph" w:customStyle="1" w:styleId="AqpNadpis2">
    <w:name w:val="AqpNadpis2"/>
    <w:basedOn w:val="Normln"/>
    <w:next w:val="AqpText"/>
    <w:rsid w:val="00F07098"/>
    <w:pPr>
      <w:keepNext/>
      <w:suppressAutoHyphens w:val="0"/>
      <w:overflowPunct/>
      <w:autoSpaceDE/>
      <w:autoSpaceDN/>
      <w:adjustRightInd/>
      <w:spacing w:before="240" w:after="60"/>
      <w:jc w:val="left"/>
      <w:textAlignment w:val="auto"/>
      <w:outlineLvl w:val="1"/>
    </w:pPr>
    <w:rPr>
      <w:rFonts w:ascii="Arial Black" w:hAnsi="Arial Black"/>
      <w:sz w:val="28"/>
      <w:szCs w:val="28"/>
    </w:rPr>
  </w:style>
  <w:style w:type="paragraph" w:styleId="Obsah6">
    <w:name w:val="toc 6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ind w:left="737"/>
      <w:jc w:val="left"/>
      <w:textAlignment w:val="auto"/>
    </w:pPr>
    <w:rPr>
      <w:rFonts w:ascii="Times New Roman" w:hAnsi="Times New Roman"/>
      <w:sz w:val="20"/>
    </w:rPr>
  </w:style>
  <w:style w:type="paragraph" w:customStyle="1" w:styleId="AqpNormlnText">
    <w:name w:val="AqpNormálníText"/>
    <w:basedOn w:val="Normln"/>
    <w:rsid w:val="00F07098"/>
    <w:pPr>
      <w:suppressAutoHyphens w:val="0"/>
      <w:overflowPunct/>
      <w:autoSpaceDE/>
      <w:autoSpaceDN/>
      <w:adjustRightInd/>
      <w:spacing w:before="120"/>
      <w:textAlignment w:val="auto"/>
    </w:pPr>
    <w:rPr>
      <w:rFonts w:ascii="Arial Narrow" w:hAnsi="Arial Narrow"/>
      <w:sz w:val="20"/>
    </w:rPr>
  </w:style>
  <w:style w:type="paragraph" w:styleId="Obsah4">
    <w:name w:val="toc 4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spacing w:before="20"/>
      <w:ind w:left="680"/>
      <w:jc w:val="left"/>
      <w:textAlignment w:val="auto"/>
    </w:pPr>
    <w:rPr>
      <w:rFonts w:ascii="Arial Narrow" w:hAnsi="Arial Narrow"/>
      <w:sz w:val="20"/>
    </w:rPr>
  </w:style>
  <w:style w:type="paragraph" w:styleId="Obsah5">
    <w:name w:val="toc 5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ind w:left="709"/>
      <w:jc w:val="left"/>
      <w:textAlignment w:val="auto"/>
    </w:pPr>
    <w:rPr>
      <w:rFonts w:ascii="Times New Roman" w:hAnsi="Times New Roman"/>
      <w:sz w:val="20"/>
    </w:rPr>
  </w:style>
  <w:style w:type="paragraph" w:styleId="Rejstk1">
    <w:name w:val="index 1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24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Obsah7">
    <w:name w:val="toc 7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ind w:left="1440"/>
      <w:jc w:val="left"/>
      <w:textAlignment w:val="auto"/>
    </w:pPr>
    <w:rPr>
      <w:rFonts w:ascii="Times New Roman" w:hAnsi="Times New Roman"/>
      <w:sz w:val="20"/>
    </w:rPr>
  </w:style>
  <w:style w:type="paragraph" w:styleId="Obsah8">
    <w:name w:val="toc 8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ind w:left="1680"/>
      <w:jc w:val="left"/>
      <w:textAlignment w:val="auto"/>
    </w:pPr>
    <w:rPr>
      <w:rFonts w:ascii="Times New Roman" w:hAnsi="Times New Roman"/>
      <w:sz w:val="20"/>
    </w:rPr>
  </w:style>
  <w:style w:type="paragraph" w:styleId="Obsah9">
    <w:name w:val="toc 9"/>
    <w:basedOn w:val="Normln"/>
    <w:next w:val="Normln"/>
    <w:autoRedefine/>
    <w:uiPriority w:val="39"/>
    <w:rsid w:val="00F07098"/>
    <w:pPr>
      <w:suppressAutoHyphens w:val="0"/>
      <w:overflowPunct/>
      <w:autoSpaceDE/>
      <w:autoSpaceDN/>
      <w:adjustRightInd/>
      <w:ind w:left="1920"/>
      <w:jc w:val="left"/>
      <w:textAlignment w:val="auto"/>
    </w:pPr>
    <w:rPr>
      <w:rFonts w:ascii="Times New Roman" w:hAnsi="Times New Roman"/>
      <w:sz w:val="20"/>
    </w:rPr>
  </w:style>
  <w:style w:type="paragraph" w:styleId="AdresaHTML">
    <w:name w:val="HTML Address"/>
    <w:basedOn w:val="Normln"/>
    <w:link w:val="AdresaHTML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i/>
      <w:iCs/>
      <w:sz w:val="24"/>
      <w:szCs w:val="24"/>
      <w:lang w:val="x-none" w:eastAsia="x-none"/>
    </w:rPr>
  </w:style>
  <w:style w:type="character" w:customStyle="1" w:styleId="AdresaHTMLChar">
    <w:name w:val="Adresa HTML Char"/>
    <w:link w:val="AdresaHTML"/>
    <w:rsid w:val="00F07098"/>
    <w:rPr>
      <w:i/>
      <w:iCs/>
      <w:sz w:val="24"/>
      <w:szCs w:val="24"/>
    </w:rPr>
  </w:style>
  <w:style w:type="paragraph" w:styleId="Adresanaoblku">
    <w:name w:val="envelope address"/>
    <w:basedOn w:val="Normln"/>
    <w:rsid w:val="00F07098"/>
    <w:pPr>
      <w:framePr w:w="7920" w:h="1980" w:hRule="exact" w:hSpace="141" w:wrap="auto" w:hAnchor="page" w:xAlign="center" w:yAlign="bottom"/>
      <w:suppressAutoHyphens w:val="0"/>
      <w:overflowPunct/>
      <w:autoSpaceDE/>
      <w:autoSpaceDN/>
      <w:adjustRightInd/>
      <w:ind w:left="2880"/>
      <w:jc w:val="left"/>
      <w:textAlignment w:val="auto"/>
    </w:pPr>
    <w:rPr>
      <w:rFonts w:cs="Arial"/>
      <w:sz w:val="24"/>
      <w:szCs w:val="24"/>
    </w:rPr>
  </w:style>
  <w:style w:type="paragraph" w:styleId="slovanseznam">
    <w:name w:val="List Number"/>
    <w:basedOn w:val="Normln"/>
    <w:rsid w:val="00F07098"/>
    <w:pPr>
      <w:numPr>
        <w:numId w:val="4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lovanseznam2">
    <w:name w:val="List Number 2"/>
    <w:basedOn w:val="Normln"/>
    <w:rsid w:val="00F07098"/>
    <w:pPr>
      <w:numPr>
        <w:numId w:val="5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lovanseznam3">
    <w:name w:val="List Number 3"/>
    <w:basedOn w:val="Normln"/>
    <w:rsid w:val="00F07098"/>
    <w:pPr>
      <w:numPr>
        <w:numId w:val="6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lovanseznam4">
    <w:name w:val="List Number 4"/>
    <w:basedOn w:val="Normln"/>
    <w:rsid w:val="00F07098"/>
    <w:pPr>
      <w:numPr>
        <w:numId w:val="7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lovanseznam5">
    <w:name w:val="List Number 5"/>
    <w:basedOn w:val="Normln"/>
    <w:rsid w:val="00F07098"/>
    <w:pPr>
      <w:numPr>
        <w:numId w:val="8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Datum">
    <w:name w:val="Date"/>
    <w:basedOn w:val="Normln"/>
    <w:next w:val="Normln"/>
    <w:link w:val="Datum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DatumChar">
    <w:name w:val="Datum Char"/>
    <w:link w:val="Datum"/>
    <w:rsid w:val="00F07098"/>
    <w:rPr>
      <w:sz w:val="24"/>
      <w:szCs w:val="24"/>
    </w:rPr>
  </w:style>
  <w:style w:type="paragraph" w:styleId="FormtovanvHTML">
    <w:name w:val="HTML Preformatted"/>
    <w:basedOn w:val="Normln"/>
    <w:link w:val="FormtovanvHTML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Courier New" w:hAnsi="Courier New"/>
      <w:sz w:val="20"/>
      <w:lang w:val="x-none" w:eastAsia="x-none"/>
    </w:rPr>
  </w:style>
  <w:style w:type="character" w:customStyle="1" w:styleId="FormtovanvHTMLChar">
    <w:name w:val="Formátovaný v HTML Char"/>
    <w:link w:val="FormtovanvHTML"/>
    <w:rsid w:val="00F07098"/>
    <w:rPr>
      <w:rFonts w:ascii="Courier New" w:hAnsi="Courier New" w:cs="Courier New"/>
    </w:rPr>
  </w:style>
  <w:style w:type="paragraph" w:styleId="Hlavikaobsahu">
    <w:name w:val="toa heading"/>
    <w:basedOn w:val="Normln"/>
    <w:next w:val="Normln"/>
    <w:semiHidden/>
    <w:rsid w:val="00F07098"/>
    <w:pPr>
      <w:suppressAutoHyphens w:val="0"/>
      <w:overflowPunct/>
      <w:autoSpaceDE/>
      <w:autoSpaceDN/>
      <w:adjustRightInd/>
      <w:spacing w:before="120"/>
      <w:jc w:val="left"/>
      <w:textAlignment w:val="auto"/>
    </w:pPr>
    <w:rPr>
      <w:rFonts w:cs="Arial"/>
      <w:b/>
      <w:bCs/>
      <w:sz w:val="24"/>
      <w:szCs w:val="24"/>
    </w:rPr>
  </w:style>
  <w:style w:type="paragraph" w:styleId="Hlavikarejstku">
    <w:name w:val="index heading"/>
    <w:basedOn w:val="Normln"/>
    <w:next w:val="Rejstk1"/>
    <w:semiHidden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cs="Arial"/>
      <w:b/>
      <w:bCs/>
      <w:sz w:val="24"/>
      <w:szCs w:val="24"/>
    </w:rPr>
  </w:style>
  <w:style w:type="paragraph" w:styleId="Nadpispoznmky">
    <w:name w:val="Note Heading"/>
    <w:basedOn w:val="Normln"/>
    <w:next w:val="Normln"/>
    <w:link w:val="Nadpispoznmky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NadpispoznmkyChar">
    <w:name w:val="Nadpis poznámky Char"/>
    <w:link w:val="Nadpispoznmky"/>
    <w:rsid w:val="00F07098"/>
    <w:rPr>
      <w:sz w:val="24"/>
      <w:szCs w:val="24"/>
    </w:rPr>
  </w:style>
  <w:style w:type="paragraph" w:styleId="Osloven">
    <w:name w:val="Salutation"/>
    <w:basedOn w:val="Normln"/>
    <w:next w:val="Normln"/>
    <w:link w:val="Osloven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OslovenChar">
    <w:name w:val="Oslovení Char"/>
    <w:link w:val="Osloven"/>
    <w:rsid w:val="00F07098"/>
    <w:rPr>
      <w:sz w:val="24"/>
      <w:szCs w:val="24"/>
    </w:rPr>
  </w:style>
  <w:style w:type="paragraph" w:styleId="Podpis">
    <w:name w:val="Signature"/>
    <w:basedOn w:val="Normln"/>
    <w:link w:val="PodpisChar"/>
    <w:rsid w:val="00F07098"/>
    <w:pPr>
      <w:suppressAutoHyphens w:val="0"/>
      <w:overflowPunct/>
      <w:autoSpaceDE/>
      <w:autoSpaceDN/>
      <w:adjustRightInd/>
      <w:ind w:left="4252"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PodpisChar">
    <w:name w:val="Podpis Char"/>
    <w:link w:val="Podpis"/>
    <w:rsid w:val="00F07098"/>
    <w:rPr>
      <w:sz w:val="24"/>
      <w:szCs w:val="24"/>
    </w:rPr>
  </w:style>
  <w:style w:type="paragraph" w:styleId="Podpise-mailu">
    <w:name w:val="E-mail Signature"/>
    <w:basedOn w:val="Normln"/>
    <w:link w:val="Podpise-mailuChar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Podpise-mailuChar">
    <w:name w:val="Podpis e-mailu Char"/>
    <w:link w:val="Podpise-mailu"/>
    <w:rsid w:val="00F07098"/>
    <w:rPr>
      <w:sz w:val="24"/>
      <w:szCs w:val="24"/>
    </w:rPr>
  </w:style>
  <w:style w:type="paragraph" w:styleId="Pokraovnseznamu">
    <w:name w:val="List Continue"/>
    <w:basedOn w:val="Normln"/>
    <w:rsid w:val="00F07098"/>
    <w:pPr>
      <w:suppressAutoHyphens w:val="0"/>
      <w:overflowPunct/>
      <w:autoSpaceDE/>
      <w:autoSpaceDN/>
      <w:adjustRightInd/>
      <w:spacing w:after="120"/>
      <w:ind w:left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Pokraovnseznamu2">
    <w:name w:val="List Continue 2"/>
    <w:basedOn w:val="Normln"/>
    <w:rsid w:val="00F07098"/>
    <w:pPr>
      <w:suppressAutoHyphens w:val="0"/>
      <w:overflowPunct/>
      <w:autoSpaceDE/>
      <w:autoSpaceDN/>
      <w:adjustRightInd/>
      <w:spacing w:after="120"/>
      <w:ind w:left="566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Pokraovnseznamu3">
    <w:name w:val="List Continue 3"/>
    <w:basedOn w:val="Normln"/>
    <w:rsid w:val="00F07098"/>
    <w:pPr>
      <w:suppressAutoHyphens w:val="0"/>
      <w:overflowPunct/>
      <w:autoSpaceDE/>
      <w:autoSpaceDN/>
      <w:adjustRightInd/>
      <w:spacing w:after="120"/>
      <w:ind w:left="849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Pokraovnseznamu4">
    <w:name w:val="List Continue 4"/>
    <w:basedOn w:val="Normln"/>
    <w:rsid w:val="00F07098"/>
    <w:pPr>
      <w:suppressAutoHyphens w:val="0"/>
      <w:overflowPunct/>
      <w:autoSpaceDE/>
      <w:autoSpaceDN/>
      <w:adjustRightInd/>
      <w:spacing w:after="120"/>
      <w:ind w:left="1132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Pokraovnseznamu5">
    <w:name w:val="List Continue 5"/>
    <w:basedOn w:val="Normln"/>
    <w:rsid w:val="00F07098"/>
    <w:pPr>
      <w:suppressAutoHyphens w:val="0"/>
      <w:overflowPunct/>
      <w:autoSpaceDE/>
      <w:autoSpaceDN/>
      <w:adjustRightInd/>
      <w:spacing w:after="120"/>
      <w:ind w:left="1415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Textkomente">
    <w:name w:val="annotation text"/>
    <w:basedOn w:val="Normln"/>
    <w:link w:val="TextkomenteChar"/>
    <w:semiHidden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0"/>
    </w:rPr>
  </w:style>
  <w:style w:type="character" w:customStyle="1" w:styleId="TextkomenteChar">
    <w:name w:val="Text komentáře Char"/>
    <w:basedOn w:val="Standardnpsmoodstavce"/>
    <w:link w:val="Textkomente"/>
    <w:semiHidden/>
    <w:rsid w:val="00F07098"/>
  </w:style>
  <w:style w:type="paragraph" w:styleId="Pedmtkomente">
    <w:name w:val="annotation subject"/>
    <w:basedOn w:val="Textkomente"/>
    <w:next w:val="Textkomente"/>
    <w:link w:val="PedmtkomenteChar"/>
    <w:semiHidden/>
    <w:rsid w:val="00F07098"/>
    <w:rPr>
      <w:b/>
      <w:bCs/>
      <w:lang w:val="x-none" w:eastAsia="x-none"/>
    </w:rPr>
  </w:style>
  <w:style w:type="character" w:customStyle="1" w:styleId="PedmtkomenteChar">
    <w:name w:val="Předmět komentáře Char"/>
    <w:link w:val="Pedmtkomente"/>
    <w:semiHidden/>
    <w:rsid w:val="00F07098"/>
    <w:rPr>
      <w:b/>
      <w:bCs/>
    </w:rPr>
  </w:style>
  <w:style w:type="paragraph" w:styleId="Rejstk2">
    <w:name w:val="index 2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48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3">
    <w:name w:val="index 3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72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4">
    <w:name w:val="index 4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96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5">
    <w:name w:val="index 5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120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6">
    <w:name w:val="index 6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144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7">
    <w:name w:val="index 7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168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8">
    <w:name w:val="index 8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192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Rejstk9">
    <w:name w:val="index 9"/>
    <w:basedOn w:val="Normln"/>
    <w:next w:val="Normln"/>
    <w:autoRedefine/>
    <w:semiHidden/>
    <w:rsid w:val="00F07098"/>
    <w:pPr>
      <w:suppressAutoHyphens w:val="0"/>
      <w:overflowPunct/>
      <w:autoSpaceDE/>
      <w:autoSpaceDN/>
      <w:adjustRightInd/>
      <w:ind w:left="216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">
    <w:name w:val="List"/>
    <w:basedOn w:val="Normln"/>
    <w:rsid w:val="00F07098"/>
    <w:pPr>
      <w:suppressAutoHyphens w:val="0"/>
      <w:overflowPunct/>
      <w:autoSpaceDE/>
      <w:autoSpaceDN/>
      <w:adjustRightInd/>
      <w:ind w:left="283" w:hanging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2">
    <w:name w:val="List 2"/>
    <w:basedOn w:val="Normln"/>
    <w:rsid w:val="00F07098"/>
    <w:pPr>
      <w:suppressAutoHyphens w:val="0"/>
      <w:overflowPunct/>
      <w:autoSpaceDE/>
      <w:autoSpaceDN/>
      <w:adjustRightInd/>
      <w:ind w:left="566" w:hanging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3">
    <w:name w:val="List 3"/>
    <w:basedOn w:val="Normln"/>
    <w:rsid w:val="00F07098"/>
    <w:pPr>
      <w:suppressAutoHyphens w:val="0"/>
      <w:overflowPunct/>
      <w:autoSpaceDE/>
      <w:autoSpaceDN/>
      <w:adjustRightInd/>
      <w:ind w:left="849" w:hanging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4">
    <w:name w:val="List 4"/>
    <w:basedOn w:val="Normln"/>
    <w:rsid w:val="00F07098"/>
    <w:pPr>
      <w:suppressAutoHyphens w:val="0"/>
      <w:overflowPunct/>
      <w:autoSpaceDE/>
      <w:autoSpaceDN/>
      <w:adjustRightInd/>
      <w:ind w:left="1132" w:hanging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5">
    <w:name w:val="List 5"/>
    <w:basedOn w:val="Normln"/>
    <w:rsid w:val="00F07098"/>
    <w:pPr>
      <w:suppressAutoHyphens w:val="0"/>
      <w:overflowPunct/>
      <w:autoSpaceDE/>
      <w:autoSpaceDN/>
      <w:adjustRightInd/>
      <w:ind w:left="1415" w:hanging="283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citac">
    <w:name w:val="table of authorities"/>
    <w:basedOn w:val="Normln"/>
    <w:next w:val="Normln"/>
    <w:semiHidden/>
    <w:rsid w:val="00F07098"/>
    <w:pPr>
      <w:suppressAutoHyphens w:val="0"/>
      <w:overflowPunct/>
      <w:autoSpaceDE/>
      <w:autoSpaceDN/>
      <w:adjustRightInd/>
      <w:ind w:left="240" w:hanging="240"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obrzk">
    <w:name w:val="table of figures"/>
    <w:basedOn w:val="Normln"/>
    <w:next w:val="Normln"/>
    <w:semiHidden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sodrkami2">
    <w:name w:val="List Bullet 2"/>
    <w:basedOn w:val="Normln"/>
    <w:rsid w:val="00F07098"/>
    <w:pPr>
      <w:numPr>
        <w:numId w:val="9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sodrkami3">
    <w:name w:val="List Bullet 3"/>
    <w:basedOn w:val="Normln"/>
    <w:rsid w:val="00F07098"/>
    <w:pPr>
      <w:numPr>
        <w:numId w:val="10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sodrkami4">
    <w:name w:val="List Bullet 4"/>
    <w:basedOn w:val="Normln"/>
    <w:rsid w:val="00F07098"/>
    <w:pPr>
      <w:numPr>
        <w:numId w:val="11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Seznamsodrkami5">
    <w:name w:val="List Bullet 5"/>
    <w:basedOn w:val="Normln"/>
    <w:rsid w:val="00F07098"/>
    <w:pPr>
      <w:numPr>
        <w:numId w:val="12"/>
      </w:num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4"/>
      <w:szCs w:val="24"/>
    </w:rPr>
  </w:style>
  <w:style w:type="paragraph" w:styleId="Textmakra">
    <w:name w:val="macro"/>
    <w:link w:val="TextmakraChar"/>
    <w:semiHidden/>
    <w:rsid w:val="00F07098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TextmakraChar">
    <w:name w:val="Text makra Char"/>
    <w:link w:val="Textmakra"/>
    <w:semiHidden/>
    <w:rsid w:val="00F07098"/>
    <w:rPr>
      <w:rFonts w:ascii="Courier New" w:hAnsi="Courier New" w:cs="Courier New"/>
      <w:lang w:val="cs-CZ" w:eastAsia="cs-CZ" w:bidi="ar-SA"/>
    </w:rPr>
  </w:style>
  <w:style w:type="paragraph" w:styleId="Textpoznpodarou">
    <w:name w:val="footnote text"/>
    <w:basedOn w:val="Normln"/>
    <w:link w:val="TextpoznpodarouChar"/>
    <w:semiHidden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F07098"/>
  </w:style>
  <w:style w:type="paragraph" w:styleId="Textvysvtlivek">
    <w:name w:val="endnote text"/>
    <w:basedOn w:val="Normln"/>
    <w:link w:val="TextvysvtlivekChar"/>
    <w:semiHidden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sz w:val="20"/>
    </w:rPr>
  </w:style>
  <w:style w:type="character" w:customStyle="1" w:styleId="TextvysvtlivekChar">
    <w:name w:val="Text vysvětlivek Char"/>
    <w:basedOn w:val="Standardnpsmoodstavce"/>
    <w:link w:val="Textvysvtlivek"/>
    <w:semiHidden/>
    <w:rsid w:val="00F07098"/>
  </w:style>
  <w:style w:type="paragraph" w:styleId="Titulek">
    <w:name w:val="caption"/>
    <w:basedOn w:val="Normln"/>
    <w:next w:val="Normln"/>
    <w:qFormat/>
    <w:locked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ascii="Times New Roman" w:hAnsi="Times New Roman"/>
      <w:b/>
      <w:bCs/>
      <w:sz w:val="20"/>
    </w:rPr>
  </w:style>
  <w:style w:type="paragraph" w:styleId="Zhlavzprvy">
    <w:name w:val="Message Header"/>
    <w:basedOn w:val="Normln"/>
    <w:link w:val="ZhlavzprvyChar"/>
    <w:rsid w:val="00F0709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uppressAutoHyphens w:val="0"/>
      <w:overflowPunct/>
      <w:autoSpaceDE/>
      <w:autoSpaceDN/>
      <w:adjustRightInd/>
      <w:ind w:left="1134" w:hanging="1134"/>
      <w:jc w:val="left"/>
      <w:textAlignment w:val="auto"/>
    </w:pPr>
    <w:rPr>
      <w:sz w:val="24"/>
      <w:szCs w:val="24"/>
      <w:lang w:val="x-none" w:eastAsia="x-none"/>
    </w:rPr>
  </w:style>
  <w:style w:type="character" w:customStyle="1" w:styleId="ZhlavzprvyChar">
    <w:name w:val="Záhlaví zprávy Char"/>
    <w:link w:val="Zhlavzprvy"/>
    <w:rsid w:val="00F07098"/>
    <w:rPr>
      <w:rFonts w:ascii="Arial" w:hAnsi="Arial" w:cs="Arial"/>
      <w:sz w:val="24"/>
      <w:szCs w:val="24"/>
      <w:shd w:val="pct20" w:color="auto" w:fill="auto"/>
    </w:rPr>
  </w:style>
  <w:style w:type="paragraph" w:styleId="Zvr">
    <w:name w:val="Closing"/>
    <w:basedOn w:val="Normln"/>
    <w:link w:val="ZvrChar"/>
    <w:rsid w:val="00F07098"/>
    <w:pPr>
      <w:suppressAutoHyphens w:val="0"/>
      <w:overflowPunct/>
      <w:autoSpaceDE/>
      <w:autoSpaceDN/>
      <w:adjustRightInd/>
      <w:ind w:left="4252"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ZvrChar">
    <w:name w:val="Závěr Char"/>
    <w:link w:val="Zvr"/>
    <w:rsid w:val="00F07098"/>
    <w:rPr>
      <w:sz w:val="24"/>
      <w:szCs w:val="24"/>
    </w:rPr>
  </w:style>
  <w:style w:type="paragraph" w:styleId="Zptenadresanaoblku">
    <w:name w:val="envelope return"/>
    <w:basedOn w:val="Normln"/>
    <w:rsid w:val="00F07098"/>
    <w:pPr>
      <w:suppressAutoHyphens w:val="0"/>
      <w:overflowPunct/>
      <w:autoSpaceDE/>
      <w:autoSpaceDN/>
      <w:adjustRightInd/>
      <w:jc w:val="left"/>
      <w:textAlignment w:val="auto"/>
    </w:pPr>
    <w:rPr>
      <w:rFonts w:cs="Arial"/>
      <w:sz w:val="20"/>
    </w:rPr>
  </w:style>
  <w:style w:type="paragraph" w:customStyle="1" w:styleId="Koment">
    <w:name w:val="Komentář"/>
    <w:basedOn w:val="Normln"/>
    <w:rsid w:val="00F07098"/>
    <w:pPr>
      <w:suppressAutoHyphens w:val="0"/>
      <w:overflowPunct/>
      <w:autoSpaceDE/>
      <w:autoSpaceDN/>
      <w:adjustRightInd/>
      <w:spacing w:before="120"/>
      <w:textAlignment w:val="auto"/>
    </w:pPr>
    <w:rPr>
      <w:rFonts w:ascii="Arial Narrow" w:hAnsi="Arial Narrow"/>
      <w:i/>
      <w:color w:val="FF0000"/>
      <w:sz w:val="20"/>
    </w:rPr>
  </w:style>
  <w:style w:type="paragraph" w:customStyle="1" w:styleId="AQP-Rozpiska">
    <w:name w:val="AQP-Rozpiska"/>
    <w:basedOn w:val="Normln"/>
    <w:rsid w:val="00F07098"/>
    <w:pPr>
      <w:framePr w:hSpace="142" w:vSpace="142" w:wrap="around" w:vAnchor="text" w:hAnchor="text" w:y="1"/>
      <w:suppressAutoHyphens w:val="0"/>
      <w:overflowPunct/>
      <w:autoSpaceDE/>
      <w:autoSpaceDN/>
      <w:adjustRightInd/>
      <w:jc w:val="left"/>
      <w:textAlignment w:val="auto"/>
    </w:pPr>
    <w:rPr>
      <w:noProof/>
      <w:sz w:val="16"/>
      <w:lang w:val="sk-SK"/>
    </w:rPr>
  </w:style>
  <w:style w:type="paragraph" w:customStyle="1" w:styleId="A">
    <w:name w:val="A"/>
    <w:basedOn w:val="Normln"/>
    <w:next w:val="Normln"/>
    <w:rsid w:val="00F07098"/>
    <w:pPr>
      <w:tabs>
        <w:tab w:val="left" w:pos="1200"/>
        <w:tab w:val="right" w:leader="dot" w:pos="9062"/>
      </w:tabs>
      <w:suppressAutoHyphens w:val="0"/>
      <w:overflowPunct/>
      <w:autoSpaceDE/>
      <w:autoSpaceDN/>
      <w:adjustRightInd/>
      <w:textAlignment w:val="auto"/>
    </w:pPr>
    <w:rPr>
      <w:rFonts w:ascii="Arial Narrow" w:hAnsi="Arial Narrow"/>
      <w:b/>
      <w:color w:val="FF0000"/>
      <w:sz w:val="20"/>
    </w:rPr>
  </w:style>
  <w:style w:type="paragraph" w:customStyle="1" w:styleId="NadpisPodkapitoly2">
    <w:name w:val="NadpisPodkapitoly2"/>
    <w:basedOn w:val="Normln"/>
    <w:next w:val="Normln"/>
    <w:rsid w:val="00F07098"/>
    <w:pPr>
      <w:keepNext/>
      <w:suppressAutoHyphens w:val="0"/>
      <w:overflowPunct/>
      <w:autoSpaceDE/>
      <w:autoSpaceDN/>
      <w:adjustRightInd/>
      <w:spacing w:before="360" w:after="60"/>
      <w:jc w:val="left"/>
      <w:textAlignment w:val="auto"/>
    </w:pPr>
    <w:rPr>
      <w:rFonts w:ascii="Arial Narrow" w:hAnsi="Arial Narrow"/>
      <w:sz w:val="20"/>
      <w:szCs w:val="24"/>
      <w:u w:val="single"/>
    </w:rPr>
  </w:style>
  <w:style w:type="paragraph" w:customStyle="1" w:styleId="B">
    <w:name w:val="B"/>
    <w:basedOn w:val="Normln"/>
    <w:next w:val="Normln"/>
    <w:rsid w:val="00F07098"/>
    <w:pPr>
      <w:tabs>
        <w:tab w:val="left" w:pos="1200"/>
        <w:tab w:val="right" w:leader="dot" w:pos="9062"/>
      </w:tabs>
      <w:suppressAutoHyphens w:val="0"/>
      <w:overflowPunct/>
      <w:autoSpaceDE/>
      <w:autoSpaceDN/>
      <w:adjustRightInd/>
      <w:textAlignment w:val="auto"/>
    </w:pPr>
    <w:rPr>
      <w:rFonts w:ascii="Arial Narrow" w:hAnsi="Arial Narrow"/>
      <w:b/>
      <w:color w:val="0000FF"/>
      <w:sz w:val="20"/>
    </w:rPr>
  </w:style>
  <w:style w:type="paragraph" w:customStyle="1" w:styleId="C">
    <w:name w:val="C"/>
    <w:basedOn w:val="B"/>
    <w:next w:val="Normln"/>
    <w:rsid w:val="00F07098"/>
    <w:rPr>
      <w:b w:val="0"/>
      <w:i/>
      <w:color w:val="339966"/>
      <w:u w:val="single"/>
    </w:rPr>
  </w:style>
  <w:style w:type="paragraph" w:customStyle="1" w:styleId="D">
    <w:name w:val="D"/>
    <w:basedOn w:val="B"/>
    <w:next w:val="Normln"/>
    <w:rsid w:val="00F07098"/>
    <w:rPr>
      <w:b w:val="0"/>
      <w:i/>
      <w:color w:val="993366"/>
    </w:rPr>
  </w:style>
  <w:style w:type="paragraph" w:customStyle="1" w:styleId="E">
    <w:name w:val="E"/>
    <w:basedOn w:val="B"/>
    <w:next w:val="Normln"/>
    <w:rsid w:val="00F07098"/>
    <w:rPr>
      <w:b w:val="0"/>
      <w:color w:val="CC99FF"/>
    </w:rPr>
  </w:style>
  <w:style w:type="paragraph" w:customStyle="1" w:styleId="TitulnList">
    <w:name w:val="TitulníList"/>
    <w:basedOn w:val="Normln"/>
    <w:rsid w:val="00F07098"/>
    <w:pPr>
      <w:tabs>
        <w:tab w:val="left" w:pos="425"/>
        <w:tab w:val="left" w:pos="2126"/>
        <w:tab w:val="right" w:pos="9214"/>
      </w:tabs>
      <w:suppressAutoHyphens w:val="0"/>
      <w:overflowPunct/>
      <w:autoSpaceDE/>
      <w:autoSpaceDN/>
      <w:adjustRightInd/>
      <w:spacing w:before="120"/>
      <w:jc w:val="left"/>
      <w:textAlignment w:val="auto"/>
    </w:pPr>
    <w:rPr>
      <w:sz w:val="24"/>
      <w:szCs w:val="24"/>
    </w:rPr>
  </w:style>
  <w:style w:type="paragraph" w:customStyle="1" w:styleId="N10-odsazen">
    <w:name w:val="N10-odsazený"/>
    <w:basedOn w:val="Normln"/>
    <w:rsid w:val="00F07098"/>
    <w:pPr>
      <w:suppressAutoHyphens w:val="0"/>
      <w:overflowPunct/>
      <w:autoSpaceDE/>
      <w:autoSpaceDN/>
      <w:adjustRightInd/>
      <w:spacing w:before="120"/>
      <w:textAlignment w:val="auto"/>
    </w:pPr>
    <w:rPr>
      <w:rFonts w:ascii="Arial Narrow" w:hAnsi="Arial Narrow"/>
      <w:sz w:val="20"/>
    </w:rPr>
  </w:style>
  <w:style w:type="paragraph" w:customStyle="1" w:styleId="AQP10-Tabulka">
    <w:name w:val="AQP10-Tabulka"/>
    <w:basedOn w:val="Normln"/>
    <w:rsid w:val="00F07098"/>
    <w:pPr>
      <w:keepLines/>
      <w:suppressAutoHyphens w:val="0"/>
      <w:overflowPunct/>
      <w:autoSpaceDE/>
      <w:autoSpaceDN/>
      <w:adjustRightInd/>
      <w:spacing w:before="20" w:after="20"/>
      <w:jc w:val="left"/>
      <w:textAlignment w:val="auto"/>
    </w:pPr>
    <w:rPr>
      <w:rFonts w:ascii="Arial Narrow" w:hAnsi="Arial Narrow"/>
      <w:sz w:val="20"/>
      <w:szCs w:val="24"/>
      <w:lang w:val="sk-SK"/>
    </w:rPr>
  </w:style>
  <w:style w:type="paragraph" w:customStyle="1" w:styleId="VEGATextArial">
    <w:name w:val="VEGAText + Arial"/>
    <w:basedOn w:val="AqpText"/>
    <w:rsid w:val="00F07098"/>
    <w:rPr>
      <w:rFonts w:ascii="Arial" w:hAnsi="Arial" w:cs="Arial"/>
    </w:rPr>
  </w:style>
  <w:style w:type="paragraph" w:customStyle="1" w:styleId="VEGANadpis3">
    <w:name w:val="VEGANadpis3"/>
    <w:basedOn w:val="AqpNadpis3"/>
    <w:rsid w:val="00F07098"/>
  </w:style>
  <w:style w:type="paragraph" w:customStyle="1" w:styleId="VEGANadpis212b">
    <w:name w:val="VEGANadpis 2 + 12 b."/>
    <w:aliases w:val="Za:  0 b."/>
    <w:basedOn w:val="Nadpis2"/>
    <w:rsid w:val="00F07098"/>
    <w:pPr>
      <w:numPr>
        <w:ilvl w:val="0"/>
        <w:numId w:val="0"/>
      </w:numPr>
      <w:spacing w:after="0"/>
      <w:ind w:left="851" w:hanging="851"/>
    </w:pPr>
    <w:rPr>
      <w:b w:val="0"/>
      <w:iCs/>
      <w:sz w:val="24"/>
      <w:szCs w:val="28"/>
    </w:rPr>
  </w:style>
  <w:style w:type="paragraph" w:customStyle="1" w:styleId="VEGANadpis4">
    <w:name w:val="VEGANadpis4"/>
    <w:basedOn w:val="AqpNadpis4"/>
    <w:rsid w:val="00F07098"/>
  </w:style>
  <w:style w:type="paragraph" w:customStyle="1" w:styleId="VEGAOdrka1">
    <w:name w:val="VEGAOdrážka1"/>
    <w:basedOn w:val="AqpOdrka1"/>
    <w:rsid w:val="00F07098"/>
  </w:style>
  <w:style w:type="paragraph" w:customStyle="1" w:styleId="VEGANadpis5">
    <w:name w:val="VEGANadpis5"/>
    <w:basedOn w:val="AqpNadpis5"/>
    <w:rsid w:val="00F07098"/>
  </w:style>
  <w:style w:type="paragraph" w:customStyle="1" w:styleId="VEGANadpis7">
    <w:name w:val="VEGANadpis7"/>
    <w:basedOn w:val="AqpNadpis7"/>
    <w:rsid w:val="00F07098"/>
  </w:style>
  <w:style w:type="paragraph" w:customStyle="1" w:styleId="VEGATextPrvndek0">
    <w:name w:val="VEGAText + První řádek:  0"/>
    <w:aliases w:val="63 cm"/>
    <w:basedOn w:val="AqpText"/>
    <w:rsid w:val="00F07098"/>
    <w:pPr>
      <w:ind w:firstLine="360"/>
    </w:pPr>
  </w:style>
  <w:style w:type="paragraph" w:customStyle="1" w:styleId="N10-odrka1">
    <w:name w:val="N10-odrážka1"/>
    <w:basedOn w:val="Normln"/>
    <w:rsid w:val="00F07098"/>
    <w:pPr>
      <w:tabs>
        <w:tab w:val="num" w:pos="397"/>
      </w:tabs>
      <w:suppressAutoHyphens w:val="0"/>
      <w:overflowPunct/>
      <w:autoSpaceDE/>
      <w:autoSpaceDN/>
      <w:adjustRightInd/>
      <w:spacing w:before="60"/>
      <w:ind w:left="397" w:hanging="397"/>
      <w:jc w:val="left"/>
      <w:textAlignment w:val="auto"/>
    </w:pPr>
    <w:rPr>
      <w:rFonts w:ascii="Arial Narrow" w:hAnsi="Arial Narrow"/>
      <w:sz w:val="20"/>
    </w:rPr>
  </w:style>
  <w:style w:type="paragraph" w:customStyle="1" w:styleId="VEGATabulkazarovnnnasted">
    <w:name w:val="VEGATabulka + zarovnání na střed"/>
    <w:basedOn w:val="AqpTabulka"/>
    <w:rsid w:val="00F07098"/>
    <w:pPr>
      <w:keepNext/>
      <w:jc w:val="center"/>
    </w:pPr>
  </w:style>
  <w:style w:type="paragraph" w:customStyle="1" w:styleId="VEGATabulka">
    <w:name w:val="VEGATabulka"/>
    <w:basedOn w:val="AqpTabulka"/>
    <w:rsid w:val="00F07098"/>
  </w:style>
  <w:style w:type="paragraph" w:customStyle="1" w:styleId="Normln2">
    <w:name w:val="Normální 2"/>
    <w:basedOn w:val="Normln"/>
    <w:rsid w:val="00F07098"/>
    <w:pPr>
      <w:suppressAutoHyphens w:val="0"/>
      <w:overflowPunct/>
      <w:autoSpaceDE/>
      <w:autoSpaceDN/>
      <w:adjustRightInd/>
      <w:textAlignment w:val="auto"/>
    </w:pPr>
    <w:rPr>
      <w:rFonts w:ascii="Arial Narrow" w:hAnsi="Arial Narrow"/>
      <w:b/>
      <w:sz w:val="24"/>
    </w:rPr>
  </w:style>
  <w:style w:type="character" w:customStyle="1" w:styleId="ZkladntextTun">
    <w:name w:val="Základní text + Tučné"/>
    <w:rsid w:val="00F07098"/>
    <w:rPr>
      <w:rFonts w:ascii="Arial Narrow" w:hAnsi="Arial Narrow" w:cs="Arial Narrow"/>
      <w:b/>
      <w:bCs/>
      <w:spacing w:val="0"/>
      <w:w w:val="100"/>
      <w:sz w:val="23"/>
      <w:szCs w:val="23"/>
    </w:rPr>
  </w:style>
  <w:style w:type="numbering" w:customStyle="1" w:styleId="Bezseznamu1">
    <w:name w:val="Bez seznamu1"/>
    <w:next w:val="Bezseznamu"/>
    <w:uiPriority w:val="99"/>
    <w:semiHidden/>
    <w:rsid w:val="000253EA"/>
  </w:style>
  <w:style w:type="character" w:customStyle="1" w:styleId="AqpTabulkaChar">
    <w:name w:val="AqpTabulka Char"/>
    <w:rsid w:val="000253EA"/>
    <w:rPr>
      <w:rFonts w:ascii="Arial Narrow" w:hAnsi="Arial Narrow"/>
      <w:szCs w:val="24"/>
      <w:lang w:val="cs-CZ" w:eastAsia="cs-CZ" w:bidi="ar-SA"/>
    </w:rPr>
  </w:style>
  <w:style w:type="character" w:styleId="Odkaznakoment">
    <w:name w:val="annotation reference"/>
    <w:semiHidden/>
    <w:rsid w:val="000253EA"/>
    <w:rPr>
      <w:sz w:val="16"/>
      <w:szCs w:val="16"/>
    </w:rPr>
  </w:style>
  <w:style w:type="paragraph" w:styleId="Zkladntext32">
    <w:name w:val="Body Text 3"/>
    <w:basedOn w:val="Normln"/>
    <w:link w:val="Zkladntext3Char"/>
    <w:rsid w:val="00653635"/>
    <w:pPr>
      <w:suppressAutoHyphens w:val="0"/>
      <w:overflowPunct/>
      <w:autoSpaceDE/>
      <w:autoSpaceDN/>
      <w:adjustRightInd/>
      <w:spacing w:after="120"/>
      <w:jc w:val="left"/>
      <w:textAlignment w:val="auto"/>
    </w:pPr>
    <w:rPr>
      <w:rFonts w:ascii="Times New Roman" w:hAnsi="Times New Roman"/>
      <w:sz w:val="16"/>
      <w:szCs w:val="16"/>
      <w:lang w:val="x-none" w:eastAsia="x-none"/>
    </w:rPr>
  </w:style>
  <w:style w:type="character" w:customStyle="1" w:styleId="Zkladntext3Char">
    <w:name w:val="Základní text 3 Char"/>
    <w:link w:val="Zkladntext32"/>
    <w:rsid w:val="00653635"/>
    <w:rPr>
      <w:sz w:val="16"/>
      <w:szCs w:val="16"/>
    </w:rPr>
  </w:style>
  <w:style w:type="paragraph" w:styleId="Zkladntext22">
    <w:name w:val="Body Text 2"/>
    <w:basedOn w:val="Normln"/>
    <w:link w:val="Zkladntext2Char"/>
    <w:rsid w:val="00653635"/>
    <w:pPr>
      <w:suppressAutoHyphens w:val="0"/>
      <w:overflowPunct/>
      <w:autoSpaceDE/>
      <w:autoSpaceDN/>
      <w:adjustRightInd/>
      <w:spacing w:after="120" w:line="480" w:lineRule="auto"/>
      <w:jc w:val="left"/>
      <w:textAlignment w:val="auto"/>
    </w:pPr>
    <w:rPr>
      <w:rFonts w:ascii="Times New Roman" w:hAnsi="Times New Roman"/>
      <w:sz w:val="24"/>
      <w:szCs w:val="24"/>
      <w:lang w:val="x-none" w:eastAsia="x-none"/>
    </w:rPr>
  </w:style>
  <w:style w:type="character" w:customStyle="1" w:styleId="Zkladntext2Char">
    <w:name w:val="Základní text 2 Char"/>
    <w:link w:val="Zkladntext22"/>
    <w:rsid w:val="00653635"/>
    <w:rPr>
      <w:sz w:val="24"/>
      <w:szCs w:val="24"/>
    </w:rPr>
  </w:style>
  <w:style w:type="character" w:customStyle="1" w:styleId="Zkladntext5ptdkovn0pt">
    <w:name w:val="Základní text + 5 pt;Řádkování 0 pt"/>
    <w:rsid w:val="00653635"/>
    <w:rPr>
      <w:rFonts w:ascii="Times New Roman" w:eastAsia="Times New Roman" w:hAnsi="Times New Roman" w:cs="Times New Roman"/>
      <w:color w:val="000000"/>
      <w:spacing w:val="10"/>
      <w:w w:val="100"/>
      <w:position w:val="0"/>
      <w:sz w:val="10"/>
      <w:szCs w:val="10"/>
      <w:shd w:val="clear" w:color="auto" w:fill="FFFFFF"/>
      <w:lang w:val="cs-CZ" w:eastAsia="cs-CZ" w:bidi="cs-CZ"/>
    </w:rPr>
  </w:style>
  <w:style w:type="character" w:customStyle="1" w:styleId="Titulektabulky">
    <w:name w:val="Titulek tabulky_"/>
    <w:link w:val="Titulektabulky0"/>
    <w:rsid w:val="00653635"/>
    <w:rPr>
      <w:sz w:val="18"/>
      <w:szCs w:val="18"/>
      <w:shd w:val="clear" w:color="auto" w:fill="FFFFFF"/>
    </w:rPr>
  </w:style>
  <w:style w:type="character" w:customStyle="1" w:styleId="Obsah20">
    <w:name w:val="Obsah (2)"/>
    <w:rsid w:val="0065363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paragraph" w:customStyle="1" w:styleId="Titulektabulky0">
    <w:name w:val="Titulek tabulky"/>
    <w:basedOn w:val="Normln"/>
    <w:link w:val="Titulektabulky"/>
    <w:rsid w:val="00653635"/>
    <w:pPr>
      <w:widowControl w:val="0"/>
      <w:shd w:val="clear" w:color="auto" w:fill="FFFFFF"/>
      <w:suppressAutoHyphens w:val="0"/>
      <w:overflowPunct/>
      <w:autoSpaceDE/>
      <w:autoSpaceDN/>
      <w:adjustRightInd/>
      <w:spacing w:line="0" w:lineRule="atLeast"/>
      <w:jc w:val="left"/>
      <w:textAlignment w:val="auto"/>
    </w:pPr>
    <w:rPr>
      <w:rFonts w:ascii="Times New Roman" w:hAnsi="Times New Roman"/>
      <w:sz w:val="18"/>
      <w:szCs w:val="18"/>
      <w:lang w:val="x-none" w:eastAsia="x-none"/>
    </w:rPr>
  </w:style>
  <w:style w:type="character" w:customStyle="1" w:styleId="Nadpis40">
    <w:name w:val="Nadpis #4_"/>
    <w:link w:val="Nadpis41"/>
    <w:rsid w:val="00653635"/>
    <w:rPr>
      <w:b/>
      <w:bCs/>
      <w:shd w:val="clear" w:color="auto" w:fill="FFFFFF"/>
    </w:rPr>
  </w:style>
  <w:style w:type="paragraph" w:customStyle="1" w:styleId="Nadpis41">
    <w:name w:val="Nadpis #4"/>
    <w:basedOn w:val="Normln"/>
    <w:link w:val="Nadpis40"/>
    <w:rsid w:val="00653635"/>
    <w:pPr>
      <w:widowControl w:val="0"/>
      <w:shd w:val="clear" w:color="auto" w:fill="FFFFFF"/>
      <w:suppressAutoHyphens w:val="0"/>
      <w:overflowPunct/>
      <w:autoSpaceDE/>
      <w:autoSpaceDN/>
      <w:adjustRightInd/>
      <w:spacing w:line="0" w:lineRule="atLeast"/>
      <w:jc w:val="left"/>
      <w:textAlignment w:val="auto"/>
      <w:outlineLvl w:val="3"/>
    </w:pPr>
    <w:rPr>
      <w:rFonts w:ascii="Times New Roman" w:hAnsi="Times New Roman"/>
      <w:b/>
      <w:bCs/>
      <w:sz w:val="20"/>
      <w:lang w:val="x-none" w:eastAsia="x-none"/>
    </w:rPr>
  </w:style>
  <w:style w:type="numbering" w:customStyle="1" w:styleId="vodam1">
    <w:name w:val="vodam1"/>
    <w:uiPriority w:val="99"/>
    <w:rsid w:val="00653635"/>
    <w:pPr>
      <w:numPr>
        <w:numId w:val="14"/>
      </w:numPr>
    </w:pPr>
  </w:style>
  <w:style w:type="numbering" w:customStyle="1" w:styleId="vodam2">
    <w:name w:val="vodam2"/>
    <w:uiPriority w:val="99"/>
    <w:rsid w:val="00653635"/>
    <w:pPr>
      <w:numPr>
        <w:numId w:val="15"/>
      </w:numPr>
    </w:pPr>
  </w:style>
  <w:style w:type="character" w:customStyle="1" w:styleId="Titulektabulky11ptTun">
    <w:name w:val="Titulek tabulky + 11 pt;Tučné"/>
    <w:rsid w:val="00BB15D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cs-CZ" w:eastAsia="cs-CZ" w:bidi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87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7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8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78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73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858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16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1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8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7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33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368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3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93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35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96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86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24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5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76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26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6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0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0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44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0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85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97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2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4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0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5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46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75887">
      <w:bodyDiv w:val="1"/>
      <w:marLeft w:val="0"/>
      <w:marRight w:val="0"/>
      <w:marTop w:val="0"/>
      <w:marBottom w:val="0"/>
      <w:divBdr>
        <w:top w:val="single" w:sz="6" w:space="3" w:color="FFFFFF"/>
        <w:left w:val="single" w:sz="6" w:space="0" w:color="FFFFFF"/>
        <w:bottom w:val="single" w:sz="6" w:space="0" w:color="FFFFFF"/>
        <w:right w:val="single" w:sz="6" w:space="0" w:color="FFFFFF"/>
      </w:divBdr>
      <w:divsChild>
        <w:div w:id="204547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665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47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417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3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094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2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9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88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5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60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04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2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7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8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32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0.png"/><Relationship Id="rId1" Type="http://schemas.openxmlformats.org/officeDocument/2006/relationships/image" Target="media/image3.png"/><Relationship Id="rId4" Type="http://schemas.openxmlformats.org/officeDocument/2006/relationships/image" Target="media/image40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9C7B3D-5395-4050-A24D-70C346463F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13</Pages>
  <Words>4480</Words>
  <Characters>26438</Characters>
  <Application>Microsoft Office Word</Application>
  <DocSecurity>0</DocSecurity>
  <Lines>220</Lines>
  <Paragraphs>61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Kunst, spol. s r.o.</Company>
  <LinksUpToDate>false</LinksUpToDate>
  <CharactersWithSpaces>30857</CharactersWithSpaces>
  <SharedDoc>false</SharedDoc>
  <HLinks>
    <vt:vector size="432" baseType="variant">
      <vt:variant>
        <vt:i4>1966139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_Toc476905926</vt:lpwstr>
      </vt:variant>
      <vt:variant>
        <vt:i4>1966139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_Toc476905925</vt:lpwstr>
      </vt:variant>
      <vt:variant>
        <vt:i4>1966139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_Toc476905924</vt:lpwstr>
      </vt:variant>
      <vt:variant>
        <vt:i4>1966139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_Toc476905923</vt:lpwstr>
      </vt:variant>
      <vt:variant>
        <vt:i4>1966139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_Toc476905922</vt:lpwstr>
      </vt:variant>
      <vt:variant>
        <vt:i4>1966139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_Toc476905921</vt:lpwstr>
      </vt:variant>
      <vt:variant>
        <vt:i4>1966139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_Toc476905920</vt:lpwstr>
      </vt:variant>
      <vt:variant>
        <vt:i4>1900603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_Toc476905919</vt:lpwstr>
      </vt:variant>
      <vt:variant>
        <vt:i4>1900603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_Toc476905918</vt:lpwstr>
      </vt:variant>
      <vt:variant>
        <vt:i4>1900603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_Toc476905917</vt:lpwstr>
      </vt:variant>
      <vt:variant>
        <vt:i4>1900603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_Toc476905916</vt:lpwstr>
      </vt:variant>
      <vt:variant>
        <vt:i4>1900603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_Toc476905915</vt:lpwstr>
      </vt:variant>
      <vt:variant>
        <vt:i4>1900603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_Toc476905914</vt:lpwstr>
      </vt:variant>
      <vt:variant>
        <vt:i4>1900603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_Toc476905913</vt:lpwstr>
      </vt:variant>
      <vt:variant>
        <vt:i4>1900603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_Toc476905912</vt:lpwstr>
      </vt:variant>
      <vt:variant>
        <vt:i4>1900603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_Toc476905911</vt:lpwstr>
      </vt:variant>
      <vt:variant>
        <vt:i4>1900603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_Toc476905910</vt:lpwstr>
      </vt:variant>
      <vt:variant>
        <vt:i4>1835067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_Toc476905909</vt:lpwstr>
      </vt:variant>
      <vt:variant>
        <vt:i4>1835067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_Toc476905908</vt:lpwstr>
      </vt:variant>
      <vt:variant>
        <vt:i4>1835067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_Toc476905907</vt:lpwstr>
      </vt:variant>
      <vt:variant>
        <vt:i4>1835067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_Toc476905906</vt:lpwstr>
      </vt:variant>
      <vt:variant>
        <vt:i4>1835067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_Toc476905905</vt:lpwstr>
      </vt:variant>
      <vt:variant>
        <vt:i4>1835067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_Toc476905904</vt:lpwstr>
      </vt:variant>
      <vt:variant>
        <vt:i4>1835067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_Toc476905903</vt:lpwstr>
      </vt:variant>
      <vt:variant>
        <vt:i4>1835067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_Toc476905902</vt:lpwstr>
      </vt:variant>
      <vt:variant>
        <vt:i4>1835067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_Toc476905901</vt:lpwstr>
      </vt:variant>
      <vt:variant>
        <vt:i4>1835067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_Toc476905900</vt:lpwstr>
      </vt:variant>
      <vt:variant>
        <vt:i4>1376314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_Toc476905899</vt:lpwstr>
      </vt:variant>
      <vt:variant>
        <vt:i4>1376314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_Toc476905898</vt:lpwstr>
      </vt:variant>
      <vt:variant>
        <vt:i4>1376314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_Toc476905897</vt:lpwstr>
      </vt:variant>
      <vt:variant>
        <vt:i4>1376314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_Toc476905896</vt:lpwstr>
      </vt:variant>
      <vt:variant>
        <vt:i4>1376314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_Toc476905895</vt:lpwstr>
      </vt:variant>
      <vt:variant>
        <vt:i4>1376314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_Toc476905894</vt:lpwstr>
      </vt:variant>
      <vt:variant>
        <vt:i4>1376314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_Toc476905893</vt:lpwstr>
      </vt:variant>
      <vt:variant>
        <vt:i4>1376314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_Toc476905892</vt:lpwstr>
      </vt:variant>
      <vt:variant>
        <vt:i4>1376314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_Toc476905891</vt:lpwstr>
      </vt:variant>
      <vt:variant>
        <vt:i4>1376314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_Toc476905890</vt:lpwstr>
      </vt:variant>
      <vt:variant>
        <vt:i4>1310778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_Toc476905889</vt:lpwstr>
      </vt:variant>
      <vt:variant>
        <vt:i4>1310778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_Toc476905888</vt:lpwstr>
      </vt:variant>
      <vt:variant>
        <vt:i4>1310778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_Toc476905887</vt:lpwstr>
      </vt:variant>
      <vt:variant>
        <vt:i4>1310778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_Toc476905886</vt:lpwstr>
      </vt:variant>
      <vt:variant>
        <vt:i4>1310778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_Toc476905885</vt:lpwstr>
      </vt:variant>
      <vt:variant>
        <vt:i4>1310778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_Toc476905884</vt:lpwstr>
      </vt:variant>
      <vt:variant>
        <vt:i4>1310778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_Toc476905883</vt:lpwstr>
      </vt:variant>
      <vt:variant>
        <vt:i4>1310778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_Toc476905882</vt:lpwstr>
      </vt:variant>
      <vt:variant>
        <vt:i4>1310778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_Toc476905881</vt:lpwstr>
      </vt:variant>
      <vt:variant>
        <vt:i4>1310778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_Toc476905880</vt:lpwstr>
      </vt:variant>
      <vt:variant>
        <vt:i4>1769530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_Toc476905879</vt:lpwstr>
      </vt:variant>
      <vt:variant>
        <vt:i4>1769530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_Toc476905878</vt:lpwstr>
      </vt:variant>
      <vt:variant>
        <vt:i4>1769530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_Toc476905877</vt:lpwstr>
      </vt:variant>
      <vt:variant>
        <vt:i4>1769530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_Toc476905876</vt:lpwstr>
      </vt:variant>
      <vt:variant>
        <vt:i4>1769530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_Toc476905875</vt:lpwstr>
      </vt:variant>
      <vt:variant>
        <vt:i4>1769530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_Toc476905874</vt:lpwstr>
      </vt:variant>
      <vt:variant>
        <vt:i4>1769530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_Toc476905873</vt:lpwstr>
      </vt:variant>
      <vt:variant>
        <vt:i4>1769530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_Toc476905872</vt:lpwstr>
      </vt:variant>
      <vt:variant>
        <vt:i4>1769530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_Toc476905871</vt:lpwstr>
      </vt:variant>
      <vt:variant>
        <vt:i4>1769530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_Toc476905870</vt:lpwstr>
      </vt:variant>
      <vt:variant>
        <vt:i4>1703994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_Toc476905869</vt:lpwstr>
      </vt:variant>
      <vt:variant>
        <vt:i4>1703994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_Toc476905868</vt:lpwstr>
      </vt:variant>
      <vt:variant>
        <vt:i4>1703994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_Toc476905867</vt:lpwstr>
      </vt:variant>
      <vt:variant>
        <vt:i4>1703994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_Toc476905866</vt:lpwstr>
      </vt:variant>
      <vt:variant>
        <vt:i4>1703994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_Toc476905865</vt:lpwstr>
      </vt:variant>
      <vt:variant>
        <vt:i4>1703994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_Toc476905864</vt:lpwstr>
      </vt:variant>
      <vt:variant>
        <vt:i4>1703994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_Toc476905863</vt:lpwstr>
      </vt:variant>
      <vt:variant>
        <vt:i4>1703994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_Toc476905862</vt:lpwstr>
      </vt:variant>
      <vt:variant>
        <vt:i4>1703994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_Toc476905861</vt:lpwstr>
      </vt:variant>
      <vt:variant>
        <vt:i4>1703994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_Toc476905860</vt:lpwstr>
      </vt:variant>
      <vt:variant>
        <vt:i4>1638458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_Toc476905859</vt:lpwstr>
      </vt:variant>
      <vt:variant>
        <vt:i4>1638458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_Toc476905858</vt:lpwstr>
      </vt:variant>
      <vt:variant>
        <vt:i4>1638458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_Toc476905857</vt:lpwstr>
      </vt:variant>
      <vt:variant>
        <vt:i4>1638458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_Toc476905856</vt:lpwstr>
      </vt:variant>
      <vt:variant>
        <vt:i4>1638458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_Toc476905855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kundratekj</dc:creator>
  <cp:keywords/>
  <cp:lastModifiedBy>Čestmír Krkoška</cp:lastModifiedBy>
  <cp:revision>19</cp:revision>
  <cp:lastPrinted>2013-08-28T08:50:00Z</cp:lastPrinted>
  <dcterms:created xsi:type="dcterms:W3CDTF">2017-03-31T07:13:00Z</dcterms:created>
  <dcterms:modified xsi:type="dcterms:W3CDTF">2017-05-19T04:21:00Z</dcterms:modified>
</cp:coreProperties>
</file>