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19464C04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A125FDC" w14:textId="77777777" w:rsidR="00ED3333" w:rsidRPr="00ED3333" w:rsidRDefault="005219A6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1</w:t>
            </w:r>
            <w:r w:rsidR="00ED3333" w:rsidRPr="00ED3333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7DF41E96" w14:textId="77777777" w:rsidR="00ED3333" w:rsidRPr="00ED3333" w:rsidRDefault="005219A6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Nová výsadba na PB</w:t>
            </w:r>
          </w:p>
        </w:tc>
      </w:tr>
      <w:tr w:rsidR="002F650F" w14:paraId="3ACE2101" w14:textId="77777777" w:rsidTr="002F650F">
        <w:tc>
          <w:tcPr>
            <w:tcW w:w="1384" w:type="dxa"/>
          </w:tcPr>
          <w:p w14:paraId="38DF021B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5E6098AE" w14:textId="77777777" w:rsidR="002F650F" w:rsidRDefault="00164BED" w:rsidP="002F650F">
            <w:r>
              <w:t>B</w:t>
            </w:r>
            <w:r w:rsidRPr="00113E1A">
              <w:t xml:space="preserve"> (</w:t>
            </w:r>
            <w:r w:rsidRPr="005E2ECD">
              <w:t>u domů s pečovatelskou službou</w:t>
            </w:r>
            <w:r w:rsidRPr="00113E1A">
              <w:t>)</w:t>
            </w:r>
          </w:p>
        </w:tc>
      </w:tr>
    </w:tbl>
    <w:p w14:paraId="10D4FC62" w14:textId="77777777" w:rsidR="00BE0FEB" w:rsidRDefault="00BE0FEB">
      <w:pPr>
        <w:pStyle w:val="Bntext"/>
      </w:pPr>
    </w:p>
    <w:p w14:paraId="55E2E6FC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7CC431E7" w14:textId="77777777" w:rsidR="002F650F" w:rsidRPr="007F0791" w:rsidRDefault="00696890" w:rsidP="00696890">
      <w:pPr>
        <w:pStyle w:val="Bntext"/>
        <w:rPr>
          <w:i/>
          <w:iCs/>
        </w:rPr>
      </w:pPr>
      <w:r w:rsidRPr="007F0791">
        <w:rPr>
          <w:i/>
          <w:iCs/>
        </w:rPr>
        <w:t>Opatření na PB, které zajistí prostor pro výsadbu stromů a keřů na horní části mezi předsunutou ochrannou zídkou a hranicí sousedních pozemků. Prostor pro výsadbu dřevin bude široký 3-5 m, délka 150 m. V prostoru naproti koupacímu a pobytovému místu bude provedena výsadba stromů (javor babyka). Tímto opatřením vznikne interakční prvek ÚSES. Proto je nutné pro výsadbu použít domácí druhy nižšího a kompaktního vzrůstu (javor babyka, javor mléč, líska obecná, ptačí zob obecný apod.).</w:t>
      </w:r>
    </w:p>
    <w:p w14:paraId="0DBB5B64" w14:textId="77777777" w:rsidR="002F650F" w:rsidRDefault="002F650F">
      <w:pPr>
        <w:pStyle w:val="Bntext"/>
      </w:pPr>
    </w:p>
    <w:p w14:paraId="67ADB12A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0D728E0C" w14:textId="77777777" w:rsidR="002A295E" w:rsidRPr="002A295E" w:rsidRDefault="002A295E" w:rsidP="002A295E">
      <w:pPr>
        <w:pStyle w:val="Bntext"/>
      </w:pPr>
      <w:r w:rsidRPr="00BD3DDA">
        <w:rPr>
          <w:noProof/>
        </w:rPr>
        <w:drawing>
          <wp:inline distT="0" distB="0" distL="0" distR="0" wp14:anchorId="3123091A" wp14:editId="2820F740">
            <wp:extent cx="5759450" cy="2889250"/>
            <wp:effectExtent l="0" t="0" r="0" b="635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889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C02A83" w14:textId="77777777" w:rsidR="009A742C" w:rsidRPr="008534B0" w:rsidRDefault="009A742C" w:rsidP="009A742C">
      <w:pPr>
        <w:pStyle w:val="Bntext"/>
      </w:pPr>
      <w:r w:rsidRPr="008534B0">
        <w:t xml:space="preserve">Námět v souladu s ÚP. Koridory vodní a </w:t>
      </w:r>
      <w:proofErr w:type="gramStart"/>
      <w:r w:rsidRPr="008534B0">
        <w:t>vodohospodářské - KW</w:t>
      </w:r>
      <w:proofErr w:type="gramEnd"/>
      <w:r w:rsidRPr="008534B0">
        <w:t>-026</w:t>
      </w:r>
    </w:p>
    <w:p w14:paraId="2D2BE0B9" w14:textId="77777777" w:rsidR="009A742C" w:rsidRPr="008534B0" w:rsidRDefault="009A742C" w:rsidP="009A742C">
      <w:pPr>
        <w:pStyle w:val="Bntext"/>
      </w:pPr>
      <w:r w:rsidRPr="008534B0">
        <w:t xml:space="preserve">Zábory, majetkoprávní vypořádání – pozemek </w:t>
      </w:r>
      <w:r>
        <w:t xml:space="preserve">Města Krnova a </w:t>
      </w:r>
      <w:r w:rsidRPr="008534B0">
        <w:t>PO.</w:t>
      </w:r>
    </w:p>
    <w:p w14:paraId="0758D9E0" w14:textId="77777777" w:rsidR="00235460" w:rsidRPr="00ED3333" w:rsidRDefault="009A742C" w:rsidP="00ED3333">
      <w:pPr>
        <w:pStyle w:val="Bntext"/>
      </w:pPr>
      <w:r>
        <w:t>K</w:t>
      </w:r>
      <w:r w:rsidRPr="008534B0">
        <w:t>olize s</w:t>
      </w:r>
      <w:r>
        <w:t> </w:t>
      </w:r>
      <w:r w:rsidRPr="008534B0">
        <w:t>infrastrukturou</w:t>
      </w:r>
      <w:r>
        <w:t xml:space="preserve"> – nejsou.</w:t>
      </w:r>
    </w:p>
    <w:p w14:paraId="76AB107B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1BA44209" w14:textId="77777777" w:rsidR="009A742C" w:rsidRDefault="009A742C" w:rsidP="009A742C">
      <w:pPr>
        <w:pStyle w:val="Bntext"/>
      </w:pPr>
      <w:r>
        <w:t>Řešení je uvedeno na přílohách studie: zpráva A str. 22, situace B.</w:t>
      </w:r>
      <w:proofErr w:type="gramStart"/>
      <w:r>
        <w:t>04b</w:t>
      </w:r>
      <w:proofErr w:type="gramEnd"/>
      <w:r>
        <w:t>.</w:t>
      </w:r>
    </w:p>
    <w:p w14:paraId="078616C9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3E24C362" w14:textId="77777777" w:rsidR="00ED3333" w:rsidRDefault="009A742C" w:rsidP="002F650F">
      <w:r>
        <w:t>Vlastní prvek – nové výsadby na PB neovlivní koncepci a funkčnost PPO. Souvisí však s námětem B.08</w:t>
      </w:r>
      <w:r w:rsidR="003D2AE0">
        <w:t xml:space="preserve"> </w:t>
      </w:r>
      <w:r w:rsidR="00AC1147">
        <w:t xml:space="preserve">Ochranná zídka </w:t>
      </w:r>
      <w:r w:rsidR="003D2AE0">
        <w:t>(je hodnocen negativně)</w:t>
      </w:r>
      <w:r>
        <w:t xml:space="preserve">, který </w:t>
      </w:r>
      <w:r w:rsidR="003D2AE0">
        <w:t>ne</w:t>
      </w:r>
      <w:r>
        <w:t xml:space="preserve">vytváří </w:t>
      </w:r>
      <w:r w:rsidR="003D2AE0">
        <w:t xml:space="preserve">dostatečný </w:t>
      </w:r>
      <w:r>
        <w:t>prostor pro tento prvek</w:t>
      </w:r>
      <w:r w:rsidR="003D2AE0">
        <w:t>.</w:t>
      </w:r>
      <w:r>
        <w:t xml:space="preserve"> </w:t>
      </w:r>
      <w:r w:rsidR="003B0507">
        <w:t>Výsadby v bezprostřední blízkosti ochranné zídky jsou nepřípustné.</w:t>
      </w:r>
    </w:p>
    <w:p w14:paraId="23686071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7648A0B8" w14:textId="77777777" w:rsidR="00ED3333" w:rsidRPr="00ED3333" w:rsidRDefault="009A742C" w:rsidP="00ED3333">
      <w:pPr>
        <w:pStyle w:val="Bntext"/>
      </w:pPr>
      <w:r>
        <w:t>Vliv neutrální.</w:t>
      </w:r>
    </w:p>
    <w:p w14:paraId="5B4AB298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5BB265E1" w14:textId="77777777" w:rsidR="009A742C" w:rsidRDefault="009A742C" w:rsidP="009A742C">
      <w:pPr>
        <w:pStyle w:val="Bntext"/>
      </w:pPr>
      <w:r w:rsidRPr="00F371B3">
        <w:t>Odsun ochranné zídky na PB na hranu břehu</w:t>
      </w:r>
      <w:r>
        <w:t xml:space="preserve"> </w:t>
      </w:r>
      <w:r w:rsidR="00753F1A">
        <w:t>(</w:t>
      </w:r>
      <w:r>
        <w:t>prvek B.08)</w:t>
      </w:r>
      <w:r w:rsidRPr="00F371B3">
        <w:t xml:space="preserve"> vytvoří prostor mezi zídkou a plotem sousedních pozemků šířky</w:t>
      </w:r>
      <w:r w:rsidR="003D2AE0">
        <w:t xml:space="preserve"> pouze</w:t>
      </w:r>
      <w:r w:rsidRPr="00F371B3">
        <w:t xml:space="preserve"> cca 3,0 - 4.0 m. Při požadavku na komunikační a obslužný pás </w:t>
      </w:r>
      <w:r w:rsidRPr="00F371B3">
        <w:lastRenderedPageBreak/>
        <w:t xml:space="preserve">podél toku pro údržbu toku (i zídky), a </w:t>
      </w:r>
      <w:r>
        <w:t xml:space="preserve">při </w:t>
      </w:r>
      <w:r w:rsidRPr="00F371B3">
        <w:t xml:space="preserve">dodržení </w:t>
      </w:r>
      <w:r>
        <w:t xml:space="preserve">nutného </w:t>
      </w:r>
      <w:r w:rsidRPr="00F371B3">
        <w:t>odstupu stromů od zídky a od sousedního soukromého pozemku (dle OZ, §1017 min. 3</w:t>
      </w:r>
      <w:r w:rsidR="00753F1A">
        <w:t> </w:t>
      </w:r>
      <w:r w:rsidRPr="00F371B3">
        <w:t>m pro stromy vyšší než 3</w:t>
      </w:r>
      <w:r w:rsidR="00753F1A">
        <w:t> </w:t>
      </w:r>
      <w:r w:rsidRPr="00F371B3">
        <w:t xml:space="preserve">m) </w:t>
      </w:r>
      <w:r w:rsidR="00753F1A">
        <w:t>by</w:t>
      </w:r>
      <w:r w:rsidRPr="00F371B3">
        <w:t xml:space="preserve"> výsadb</w:t>
      </w:r>
      <w:r>
        <w:t>y</w:t>
      </w:r>
      <w:r w:rsidRPr="00F371B3">
        <w:t xml:space="preserve"> dřevin </w:t>
      </w:r>
      <w:r w:rsidR="00753F1A" w:rsidRPr="00F371B3">
        <w:t>vyžado</w:t>
      </w:r>
      <w:r w:rsidR="00753F1A">
        <w:t>valy</w:t>
      </w:r>
      <w:r w:rsidR="00753F1A" w:rsidRPr="00F371B3">
        <w:t xml:space="preserve"> </w:t>
      </w:r>
      <w:r w:rsidRPr="00F371B3">
        <w:t>zábory soukromých pozemků.</w:t>
      </w:r>
    </w:p>
    <w:p w14:paraId="65FB61D2" w14:textId="77777777" w:rsidR="00753F1A" w:rsidRDefault="00753F1A" w:rsidP="009A742C">
      <w:pPr>
        <w:pStyle w:val="Bntext"/>
      </w:pPr>
      <w:r>
        <w:t>Pokud by se městu Krnovu podařilo získat další pozemky podél toku, pak by mohlo být navrženo a realizováno výhodnější řešení vycházející z koncepce DUR.</w:t>
      </w:r>
    </w:p>
    <w:p w14:paraId="77E4A381" w14:textId="77777777" w:rsidR="005F0971" w:rsidRDefault="005F0971" w:rsidP="009A742C">
      <w:pPr>
        <w:pStyle w:val="Bntext"/>
      </w:pPr>
      <w:r>
        <w:t xml:space="preserve">V případě zachování </w:t>
      </w:r>
      <w:r w:rsidR="00753F1A">
        <w:t>příčného uspořádání</w:t>
      </w:r>
      <w:r>
        <w:t xml:space="preserve"> podle DUR s odsazenou ochrannou zídkou je možno zvážit výsadbu dřevin ve svahu těsně pod břehovou hranou</w:t>
      </w:r>
      <w:r w:rsidR="003D2AE0">
        <w:t xml:space="preserve"> v dostatečném odstupu od ochranné zídky.</w:t>
      </w:r>
    </w:p>
    <w:p w14:paraId="1961937C" w14:textId="77777777" w:rsidR="00753F1A" w:rsidRDefault="00753F1A" w:rsidP="009A742C">
      <w:pPr>
        <w:pStyle w:val="Bntext"/>
      </w:pPr>
    </w:p>
    <w:p w14:paraId="4F63CD32" w14:textId="77777777" w:rsidR="0094536E" w:rsidRDefault="0094536E" w:rsidP="009A742C">
      <w:pPr>
        <w:pStyle w:val="Bntext"/>
      </w:pPr>
      <w:r>
        <w:rPr>
          <w:noProof/>
        </w:rPr>
        <w:drawing>
          <wp:inline distT="0" distB="0" distL="0" distR="0" wp14:anchorId="13BA0CB2" wp14:editId="6385D637">
            <wp:extent cx="5429250" cy="4071938"/>
            <wp:effectExtent l="0" t="0" r="0" b="5080"/>
            <wp:docPr id="1" name="Obrázek 1" descr="Obsah obrázku tráva, exteriér, strom, obloh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1210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2040" cy="40815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C3C623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3E5DA5">
        <w:t>a PPO</w:t>
      </w:r>
    </w:p>
    <w:p w14:paraId="6B9517C9" w14:textId="77777777" w:rsidR="009A742C" w:rsidRDefault="005F0971" w:rsidP="009A742C">
      <w:pPr>
        <w:pStyle w:val="Bntext"/>
      </w:pPr>
      <w:r>
        <w:t xml:space="preserve">Nutná </w:t>
      </w:r>
      <w:r w:rsidR="009A742C">
        <w:t>údržba stromů</w:t>
      </w:r>
      <w:r w:rsidR="0094536E">
        <w:t xml:space="preserve">, </w:t>
      </w:r>
      <w:r w:rsidR="003B0507">
        <w:t xml:space="preserve">pravidelná </w:t>
      </w:r>
      <w:r w:rsidR="0094536E">
        <w:t xml:space="preserve">kontrola </w:t>
      </w:r>
      <w:r w:rsidR="003B0507">
        <w:t xml:space="preserve">zdravotního </w:t>
      </w:r>
      <w:r w:rsidR="0094536E">
        <w:t>stavu.</w:t>
      </w:r>
    </w:p>
    <w:p w14:paraId="51BE6983" w14:textId="77777777" w:rsidR="002F650F" w:rsidRDefault="007A41FB" w:rsidP="00DA6A67">
      <w:pPr>
        <w:pStyle w:val="NadpisC"/>
      </w:pPr>
      <w:r>
        <w:t>8</w:t>
      </w:r>
      <w:r>
        <w:tab/>
      </w:r>
      <w:r w:rsidR="003E5DA5">
        <w:t>S</w:t>
      </w:r>
      <w:r w:rsidR="002F650F">
        <w:t xml:space="preserve">tanovisko </w:t>
      </w:r>
      <w:r w:rsidR="00DA6A67">
        <w:t>investora PPO</w:t>
      </w:r>
    </w:p>
    <w:p w14:paraId="10E2AB39" w14:textId="77777777" w:rsidR="00AC1147" w:rsidRDefault="0094536E" w:rsidP="00AC1147">
      <w:bookmarkStart w:id="0" w:name="_Hlk41378364"/>
      <w:r w:rsidRPr="0094536E">
        <w:t>S opatřením Povodí Odry, státní podnik nesouhlasí</w:t>
      </w:r>
      <w:r>
        <w:t>.</w:t>
      </w:r>
      <w:bookmarkEnd w:id="0"/>
      <w:r>
        <w:t xml:space="preserve"> </w:t>
      </w:r>
      <w:r w:rsidR="00D719AC">
        <w:t>Připouští se kompenzační výsadby do průtočného profilu, a to v horní polovině svahu břehů</w:t>
      </w:r>
      <w:r w:rsidR="00AC1147">
        <w:t xml:space="preserve">, případně za linií PPO na pozemcích, které město Krnov poskytne nebo majetkově vypořádá. </w:t>
      </w:r>
    </w:p>
    <w:p w14:paraId="62CF5B02" w14:textId="77777777" w:rsidR="00DA6A67" w:rsidRDefault="00941A3B" w:rsidP="00DA6A67">
      <w:pPr>
        <w:pStyle w:val="Bntext"/>
      </w:pPr>
      <w:r>
        <w:t xml:space="preserve">Doplňkové výsadby budou </w:t>
      </w:r>
      <w:bookmarkStart w:id="1" w:name="_Hlk41986257"/>
      <w:bookmarkStart w:id="2" w:name="_Hlk41980802"/>
      <w:bookmarkStart w:id="3" w:name="_Hlk41980671"/>
      <w:r>
        <w:t xml:space="preserve">z hlediska investorství </w:t>
      </w:r>
      <w:r w:rsidRPr="00F56DCE">
        <w:rPr>
          <w:b/>
          <w:bCs/>
        </w:rPr>
        <w:t>Typ 1</w:t>
      </w:r>
      <w:r w:rsidRPr="00B90B01">
        <w:t xml:space="preserve"> – součást PPO</w:t>
      </w:r>
      <w:r>
        <w:t>.</w:t>
      </w:r>
      <w:bookmarkEnd w:id="1"/>
      <w:bookmarkEnd w:id="2"/>
      <w:bookmarkEnd w:id="3"/>
      <w:r w:rsidR="00AC1147">
        <w:t xml:space="preserve"> </w:t>
      </w:r>
    </w:p>
    <w:p w14:paraId="47E3497F" w14:textId="77777777" w:rsidR="002F650F" w:rsidRDefault="003E5DA5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5876AF2" w14:textId="77777777" w:rsidR="00D719AC" w:rsidRDefault="00D719AC" w:rsidP="00D719AC">
      <w:r>
        <w:t xml:space="preserve">Případné doplnění výsadeb bude zařazeno do DUR PPO jako součást SO 090.61.1 </w:t>
      </w:r>
      <w:bookmarkStart w:id="4" w:name="_Hlk41899902"/>
      <w:r>
        <w:t>Náhradní výsadby a bude financováno jako jejich součást z prostředků investora PPO.</w:t>
      </w:r>
    </w:p>
    <w:bookmarkEnd w:id="4"/>
    <w:p w14:paraId="671EAFA3" w14:textId="1AA18BE7" w:rsidR="002F1470" w:rsidRDefault="00753F1A" w:rsidP="002F650F">
      <w:r>
        <w:t>Nutn</w:t>
      </w:r>
      <w:r w:rsidR="00941A3B">
        <w:t>o</w:t>
      </w:r>
      <w:r>
        <w:t xml:space="preserve"> řešit jako koordinovaný návrh s</w:t>
      </w:r>
      <w:r w:rsidR="003B0507">
        <w:t> ochrannými zídkami a úpravami příčného profilu koryta</w:t>
      </w:r>
      <w:r>
        <w:t>.</w:t>
      </w:r>
    </w:p>
    <w:p w14:paraId="4280E573" w14:textId="24DE41C5" w:rsidR="00BE4867" w:rsidRDefault="00BE4867" w:rsidP="002F650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286"/>
      </w:tblGrid>
      <w:tr w:rsidR="002D7DC2" w:rsidRPr="00ED5BBD" w14:paraId="416143CC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4672E8FE" w14:textId="77777777" w:rsidR="002D7DC2" w:rsidRPr="00ED5BBD" w:rsidRDefault="002D7DC2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5" w:name="_Hlk48577448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2D7DC2" w:rsidRPr="00ED5BBD" w14:paraId="732F78D1" w14:textId="77777777" w:rsidTr="00BC25DC">
        <w:tc>
          <w:tcPr>
            <w:tcW w:w="9062" w:type="dxa"/>
            <w:hideMark/>
          </w:tcPr>
          <w:p w14:paraId="14BB8C68" w14:textId="77777777" w:rsidR="002D7DC2" w:rsidRDefault="002D7DC2" w:rsidP="002D7DC2">
            <w:pPr>
              <w:rPr>
                <w:rFonts w:ascii="ArialMT" w:hAnsi="ArialMT" w:cs="ArialMT"/>
                <w:color w:val="FF0000"/>
                <w:szCs w:val="20"/>
              </w:rPr>
            </w:pPr>
            <w:r w:rsidRPr="002045AF">
              <w:rPr>
                <w:color w:val="FF0000"/>
              </w:rPr>
              <w:t xml:space="preserve">Souhlasíme se stanoviskem za předpokladu, že bude </w:t>
            </w:r>
            <w:r>
              <w:rPr>
                <w:color w:val="FF0000"/>
              </w:rPr>
              <w:t xml:space="preserve">splněna možnost </w:t>
            </w:r>
            <w:r w:rsidRPr="002045AF">
              <w:rPr>
                <w:rFonts w:cs="Arial"/>
                <w:color w:val="FF0000"/>
                <w:szCs w:val="20"/>
              </w:rPr>
              <w:t>kompenza</w:t>
            </w:r>
            <w:r w:rsidRPr="002045AF">
              <w:rPr>
                <w:rFonts w:ascii="ArialMT" w:hAnsi="ArialMT" w:cs="ArialMT"/>
                <w:color w:val="FF0000"/>
                <w:szCs w:val="20"/>
              </w:rPr>
              <w:t>č</w:t>
            </w:r>
            <w:r w:rsidRPr="002045AF">
              <w:rPr>
                <w:rFonts w:cs="Arial"/>
                <w:color w:val="FF0000"/>
                <w:szCs w:val="20"/>
              </w:rPr>
              <w:t>ní výsadb</w:t>
            </w:r>
            <w:r>
              <w:rPr>
                <w:rFonts w:cs="Arial"/>
                <w:color w:val="FF0000"/>
                <w:szCs w:val="20"/>
              </w:rPr>
              <w:t>y</w:t>
            </w:r>
            <w:r w:rsidRPr="002045AF">
              <w:rPr>
                <w:rFonts w:cs="Arial"/>
                <w:color w:val="FF0000"/>
                <w:szCs w:val="20"/>
              </w:rPr>
              <w:t xml:space="preserve"> do pr</w:t>
            </w:r>
            <w:r w:rsidRPr="002045AF">
              <w:rPr>
                <w:rFonts w:ascii="ArialMT" w:hAnsi="ArialMT" w:cs="ArialMT"/>
                <w:color w:val="FF0000"/>
                <w:szCs w:val="20"/>
              </w:rPr>
              <w:t>ů</w:t>
            </w:r>
            <w:r w:rsidRPr="002045AF">
              <w:rPr>
                <w:rFonts w:cs="Arial"/>
                <w:color w:val="FF0000"/>
                <w:szCs w:val="20"/>
              </w:rPr>
              <w:t>to</w:t>
            </w:r>
            <w:r w:rsidRPr="002045AF">
              <w:rPr>
                <w:rFonts w:ascii="ArialMT" w:hAnsi="ArialMT" w:cs="ArialMT"/>
                <w:color w:val="FF0000"/>
                <w:szCs w:val="20"/>
              </w:rPr>
              <w:t>č</w:t>
            </w:r>
            <w:r w:rsidRPr="002045AF">
              <w:rPr>
                <w:rFonts w:cs="Arial"/>
                <w:color w:val="FF0000"/>
                <w:szCs w:val="20"/>
              </w:rPr>
              <w:t>ného profilu, a to v horní polovin</w:t>
            </w:r>
            <w:r w:rsidRPr="002045AF">
              <w:rPr>
                <w:rFonts w:ascii="ArialMT" w:hAnsi="ArialMT" w:cs="ArialMT"/>
                <w:color w:val="FF0000"/>
                <w:szCs w:val="20"/>
              </w:rPr>
              <w:t xml:space="preserve">ě </w:t>
            </w:r>
            <w:r w:rsidRPr="002045AF">
              <w:rPr>
                <w:rFonts w:cs="Arial"/>
                <w:color w:val="FF0000"/>
                <w:szCs w:val="20"/>
              </w:rPr>
              <w:t>svahu b</w:t>
            </w:r>
            <w:r w:rsidRPr="002045AF">
              <w:rPr>
                <w:rFonts w:ascii="ArialMT" w:hAnsi="ArialMT" w:cs="ArialMT"/>
                <w:color w:val="FF0000"/>
                <w:szCs w:val="20"/>
              </w:rPr>
              <w:t>ř</w:t>
            </w:r>
            <w:r w:rsidRPr="002045AF">
              <w:rPr>
                <w:rFonts w:cs="Arial"/>
                <w:color w:val="FF0000"/>
                <w:szCs w:val="20"/>
              </w:rPr>
              <w:t>eh</w:t>
            </w:r>
            <w:r w:rsidRPr="002045AF">
              <w:rPr>
                <w:rFonts w:ascii="ArialMT" w:hAnsi="ArialMT" w:cs="ArialMT"/>
                <w:color w:val="FF0000"/>
                <w:szCs w:val="20"/>
              </w:rPr>
              <w:t>ů (viz A.03, bod 8. stanovisko investora PPO)</w:t>
            </w:r>
          </w:p>
          <w:p w14:paraId="4B72B5B0" w14:textId="77777777" w:rsidR="002D7DC2" w:rsidRDefault="002D7DC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0AB0ECD8" w14:textId="77777777" w:rsidR="002D7DC2" w:rsidRDefault="002D7DC2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principiální řešení viz ilustrační obrázek:</w:t>
            </w:r>
          </w:p>
          <w:p w14:paraId="407ACE05" w14:textId="77777777" w:rsidR="002D7DC2" w:rsidRDefault="002D7DC2" w:rsidP="00BC25DC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noProof/>
                <w:color w:val="FF0000"/>
                <w:szCs w:val="20"/>
              </w:rPr>
              <w:drawing>
                <wp:inline distT="0" distB="0" distL="0" distR="0" wp14:anchorId="1F2D16BC" wp14:editId="1FCDECFC">
                  <wp:extent cx="5759450" cy="4876165"/>
                  <wp:effectExtent l="0" t="0" r="0" b="635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 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59450" cy="48761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3E6E75" w14:textId="77777777" w:rsidR="002D7DC2" w:rsidRPr="003C652C" w:rsidRDefault="002D7DC2" w:rsidP="00BC25DC">
            <w:pPr>
              <w:pStyle w:val="Bntext"/>
              <w:jc w:val="left"/>
            </w:pPr>
          </w:p>
          <w:p w14:paraId="702053C5" w14:textId="77777777" w:rsidR="002D7DC2" w:rsidRPr="00ED5BBD" w:rsidRDefault="002D7DC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33AA188" w14:textId="77777777" w:rsidR="002D7DC2" w:rsidRPr="00ED5BBD" w:rsidRDefault="002D7DC2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1B53A6B7" w14:textId="77777777" w:rsidR="002D7DC2" w:rsidRPr="00ED5BBD" w:rsidRDefault="002D7DC2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2D7DC2" w:rsidRPr="00ED5BBD" w14:paraId="12ECBD76" w14:textId="77777777" w:rsidTr="00BC25DC">
        <w:tc>
          <w:tcPr>
            <w:tcW w:w="9062" w:type="dxa"/>
            <w:shd w:val="clear" w:color="auto" w:fill="auto"/>
          </w:tcPr>
          <w:p w14:paraId="7F3AEEEC" w14:textId="77777777" w:rsidR="002D7DC2" w:rsidRPr="00ED5BBD" w:rsidRDefault="002D7DC2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lastRenderedPageBreak/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5"/>
    </w:tbl>
    <w:p w14:paraId="7D8DDD62" w14:textId="77777777" w:rsidR="002D7DC2" w:rsidRDefault="002D7DC2" w:rsidP="002F650F"/>
    <w:p w14:paraId="2677F874" w14:textId="77777777" w:rsidR="00BE4867" w:rsidRDefault="00BE4867" w:rsidP="002F650F"/>
    <w:p w14:paraId="1F44E572" w14:textId="77777777" w:rsidR="003D2AE0" w:rsidRPr="003D2AE0" w:rsidRDefault="003D2AE0" w:rsidP="003D2AE0">
      <w:pPr>
        <w:pStyle w:val="Bntext"/>
      </w:pPr>
    </w:p>
    <w:sectPr w:rsidR="003D2AE0" w:rsidRPr="003D2AE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3A6000" w14:textId="77777777" w:rsidR="001F08DA" w:rsidRDefault="001F08DA">
      <w:r>
        <w:separator/>
      </w:r>
    </w:p>
  </w:endnote>
  <w:endnote w:type="continuationSeparator" w:id="0">
    <w:p w14:paraId="31EF0AE1" w14:textId="77777777" w:rsidR="001F08DA" w:rsidRDefault="001F0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2986D" w14:textId="77777777" w:rsidR="00BF6A95" w:rsidRDefault="00BF6A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1E919A24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2571ECAE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1C7C5882" w14:textId="77777777">
      <w:tc>
        <w:tcPr>
          <w:tcW w:w="4605" w:type="dxa"/>
          <w:tcBorders>
            <w:top w:val="single" w:sz="4" w:space="0" w:color="auto"/>
          </w:tcBorders>
        </w:tcPr>
        <w:p w14:paraId="52D32321" w14:textId="4B5CBAB2" w:rsidR="00BE0FEB" w:rsidRDefault="00C56CD7">
          <w:pPr>
            <w:pStyle w:val="Zpat"/>
          </w:pPr>
          <w:fldSimple w:instr=" FILENAME  \* MERGEFORMAT ">
            <w:r w:rsidR="00BF6A95">
              <w:rPr>
                <w:noProof/>
              </w:rPr>
              <w:t>B_11+zaver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8F790D8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695C22E1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CFF475" w14:textId="77777777" w:rsidR="00BF6A95" w:rsidRDefault="00BF6A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AAA00" w14:textId="77777777" w:rsidR="001F08DA" w:rsidRDefault="001F08DA">
      <w:r>
        <w:separator/>
      </w:r>
    </w:p>
  </w:footnote>
  <w:footnote w:type="continuationSeparator" w:id="0">
    <w:p w14:paraId="79AD8237" w14:textId="77777777" w:rsidR="001F08DA" w:rsidRDefault="001F08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E5FC4" w14:textId="77777777" w:rsidR="00BF6A95" w:rsidRDefault="00BF6A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25F4E8BE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1AB2AEA1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53E226BC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4E6DB349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3F9190D3" w14:textId="77777777" w:rsidR="00BE0FEB" w:rsidRDefault="00207484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6183E00B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9DF9D0" w14:textId="77777777" w:rsidR="00BF6A95" w:rsidRDefault="00BF6A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8" w15:restartNumberingAfterBreak="0">
    <w:nsid w:val="7A2945B4"/>
    <w:multiLevelType w:val="hybridMultilevel"/>
    <w:tmpl w:val="7C08E3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6CB8"/>
    <w:rsid w:val="00041F3B"/>
    <w:rsid w:val="00101B48"/>
    <w:rsid w:val="00164BED"/>
    <w:rsid w:val="00174D55"/>
    <w:rsid w:val="001A05EE"/>
    <w:rsid w:val="001D6AFC"/>
    <w:rsid w:val="001E1F3D"/>
    <w:rsid w:val="001F08DA"/>
    <w:rsid w:val="00207484"/>
    <w:rsid w:val="00235460"/>
    <w:rsid w:val="002A295E"/>
    <w:rsid w:val="002D7DC2"/>
    <w:rsid w:val="002F08DA"/>
    <w:rsid w:val="002F1470"/>
    <w:rsid w:val="002F650F"/>
    <w:rsid w:val="003B0507"/>
    <w:rsid w:val="003D2AE0"/>
    <w:rsid w:val="003E5DA5"/>
    <w:rsid w:val="003F5A51"/>
    <w:rsid w:val="00493812"/>
    <w:rsid w:val="00504F36"/>
    <w:rsid w:val="005219A6"/>
    <w:rsid w:val="005B07AF"/>
    <w:rsid w:val="005E182B"/>
    <w:rsid w:val="005F0971"/>
    <w:rsid w:val="00693F6B"/>
    <w:rsid w:val="00696890"/>
    <w:rsid w:val="00703CC8"/>
    <w:rsid w:val="00753F1A"/>
    <w:rsid w:val="007A41FB"/>
    <w:rsid w:val="007F0791"/>
    <w:rsid w:val="008E208F"/>
    <w:rsid w:val="00941A3B"/>
    <w:rsid w:val="0094536E"/>
    <w:rsid w:val="00947DE4"/>
    <w:rsid w:val="00985B47"/>
    <w:rsid w:val="009A742C"/>
    <w:rsid w:val="009B4603"/>
    <w:rsid w:val="00AC1147"/>
    <w:rsid w:val="00B50DEA"/>
    <w:rsid w:val="00BC0753"/>
    <w:rsid w:val="00BD23D3"/>
    <w:rsid w:val="00BE0FEB"/>
    <w:rsid w:val="00BE4867"/>
    <w:rsid w:val="00BF6A95"/>
    <w:rsid w:val="00C56CD7"/>
    <w:rsid w:val="00D51003"/>
    <w:rsid w:val="00D719AC"/>
    <w:rsid w:val="00DA6A67"/>
    <w:rsid w:val="00DD256E"/>
    <w:rsid w:val="00E25109"/>
    <w:rsid w:val="00E63454"/>
    <w:rsid w:val="00ED3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6976BD4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B05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3B05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44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D12FB-13AB-4DDA-AACD-CDE31694FB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3</Pages>
  <Words>492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36</cp:revision>
  <cp:lastPrinted>1900-12-31T23:00:00Z</cp:lastPrinted>
  <dcterms:created xsi:type="dcterms:W3CDTF">2020-02-20T08:46:00Z</dcterms:created>
  <dcterms:modified xsi:type="dcterms:W3CDTF">2020-08-17T15:26:00Z</dcterms:modified>
</cp:coreProperties>
</file>