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384"/>
        <w:gridCol w:w="7826"/>
      </w:tblGrid>
      <w:tr w:rsidR="00274B71" w:rsidRPr="00ED3333" w14:paraId="61C9D03F" w14:textId="77777777" w:rsidTr="007D61E4">
        <w:tc>
          <w:tcPr>
            <w:tcW w:w="1384" w:type="dxa"/>
            <w:shd w:val="clear" w:color="auto" w:fill="D9D9D9" w:themeFill="background1" w:themeFillShade="D9"/>
            <w:vAlign w:val="bottom"/>
          </w:tcPr>
          <w:p w14:paraId="74D92780" w14:textId="77777777" w:rsidR="00274B71" w:rsidRPr="00ED3333" w:rsidRDefault="00274B71" w:rsidP="007D61E4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B</w:t>
            </w:r>
            <w:r w:rsidRPr="00ED3333">
              <w:rPr>
                <w:b/>
                <w:bCs/>
                <w:sz w:val="28"/>
                <w:szCs w:val="28"/>
              </w:rPr>
              <w:t>.0</w:t>
            </w:r>
            <w:r>
              <w:rPr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7826" w:type="dxa"/>
            <w:shd w:val="clear" w:color="auto" w:fill="D9D9D9" w:themeFill="background1" w:themeFillShade="D9"/>
            <w:vAlign w:val="bottom"/>
          </w:tcPr>
          <w:p w14:paraId="49CD3DD4" w14:textId="77777777" w:rsidR="00274B71" w:rsidRPr="00ED3333" w:rsidRDefault="0029201D" w:rsidP="007D61E4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Lávka výpustku kanalizace</w:t>
            </w:r>
          </w:p>
        </w:tc>
      </w:tr>
      <w:tr w:rsidR="00274B71" w14:paraId="52255196" w14:textId="77777777" w:rsidTr="007D61E4">
        <w:tc>
          <w:tcPr>
            <w:tcW w:w="1384" w:type="dxa"/>
          </w:tcPr>
          <w:p w14:paraId="1646DFC0" w14:textId="77777777" w:rsidR="00274B71" w:rsidRDefault="00274B71" w:rsidP="007D61E4">
            <w:r>
              <w:t>Úsek</w:t>
            </w:r>
          </w:p>
        </w:tc>
        <w:tc>
          <w:tcPr>
            <w:tcW w:w="7826" w:type="dxa"/>
          </w:tcPr>
          <w:p w14:paraId="38027A94" w14:textId="77777777" w:rsidR="00274B71" w:rsidRDefault="00274B71" w:rsidP="007D61E4">
            <w:r>
              <w:t>B</w:t>
            </w:r>
            <w:r w:rsidRPr="00113E1A">
              <w:t xml:space="preserve"> (</w:t>
            </w:r>
            <w:r w:rsidRPr="005E2ECD">
              <w:t>u domů s pečovatelskou službou</w:t>
            </w:r>
            <w:r w:rsidRPr="00113E1A">
              <w:t>)</w:t>
            </w:r>
          </w:p>
        </w:tc>
      </w:tr>
    </w:tbl>
    <w:p w14:paraId="7CB7CED1" w14:textId="77777777" w:rsidR="00274B71" w:rsidRDefault="00274B71" w:rsidP="00274B71"/>
    <w:p w14:paraId="32861446" w14:textId="77777777" w:rsidR="00274B71" w:rsidRDefault="00274B71" w:rsidP="00274B71">
      <w:pPr>
        <w:pStyle w:val="NadpisC"/>
      </w:pPr>
      <w:r>
        <w:t>1</w:t>
      </w:r>
      <w:r>
        <w:tab/>
        <w:t>Popis námětu dle Studie</w:t>
      </w:r>
    </w:p>
    <w:p w14:paraId="5CC48E14" w14:textId="77777777" w:rsidR="0029201D" w:rsidRDefault="0029201D" w:rsidP="0029201D">
      <w:pPr>
        <w:pStyle w:val="NadpisC"/>
        <w:rPr>
          <w:b w:val="0"/>
          <w:i/>
          <w:iCs/>
          <w:kern w:val="0"/>
          <w:sz w:val="20"/>
        </w:rPr>
      </w:pPr>
      <w:r w:rsidRPr="0029201D">
        <w:rPr>
          <w:b w:val="0"/>
          <w:i/>
          <w:iCs/>
          <w:kern w:val="0"/>
          <w:sz w:val="20"/>
        </w:rPr>
        <w:t>Na levém břehu v bermě, je umístěn vyústek (přepad) kanalizace. Celý otvor (půdorysný obrys) je překlenut lávkou. Konstrukce lávky je pozinkovaná ocel, pochozí plocha z pozinkovaného pororoštu</w:t>
      </w:r>
      <w:r>
        <w:rPr>
          <w:b w:val="0"/>
          <w:i/>
          <w:iCs/>
          <w:kern w:val="0"/>
          <w:sz w:val="20"/>
        </w:rPr>
        <w:t xml:space="preserve"> </w:t>
      </w:r>
      <w:r w:rsidRPr="0029201D">
        <w:rPr>
          <w:b w:val="0"/>
          <w:i/>
          <w:iCs/>
          <w:kern w:val="0"/>
          <w:sz w:val="20"/>
        </w:rPr>
        <w:t xml:space="preserve">s možností sejmutí v případě údržby.  </w:t>
      </w:r>
    </w:p>
    <w:p w14:paraId="7B8B8E7F" w14:textId="77777777" w:rsidR="00274B71" w:rsidRDefault="00274B71" w:rsidP="0029201D">
      <w:pPr>
        <w:pStyle w:val="NadpisC"/>
      </w:pPr>
      <w:r>
        <w:t>2</w:t>
      </w:r>
      <w:r>
        <w:tab/>
        <w:t>Umístění</w:t>
      </w:r>
    </w:p>
    <w:p w14:paraId="33E69A4B" w14:textId="77777777" w:rsidR="000971C2" w:rsidRPr="000971C2" w:rsidRDefault="000971C2" w:rsidP="000971C2">
      <w:pPr>
        <w:pStyle w:val="Bntext"/>
      </w:pPr>
    </w:p>
    <w:p w14:paraId="30BA0856" w14:textId="77777777" w:rsidR="00690B4D" w:rsidRDefault="000971C2" w:rsidP="00274B71">
      <w:r w:rsidRPr="000971C2">
        <w:rPr>
          <w:noProof/>
        </w:rPr>
        <w:drawing>
          <wp:inline distT="0" distB="0" distL="0" distR="0" wp14:anchorId="7852B147" wp14:editId="1767DABF">
            <wp:extent cx="5759450" cy="2353945"/>
            <wp:effectExtent l="0" t="0" r="0" b="825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353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DEA3F4" w14:textId="77777777" w:rsidR="00690B4D" w:rsidRDefault="00690B4D" w:rsidP="00274B71"/>
    <w:p w14:paraId="5744CA3D" w14:textId="77777777" w:rsidR="00274B71" w:rsidRPr="00BE7489" w:rsidRDefault="00274B71" w:rsidP="00274B71">
      <w:r w:rsidRPr="00BE7489">
        <w:t>Námět v souladu s ÚP. Koridory vodní a vodohospodářské - KW-026</w:t>
      </w:r>
    </w:p>
    <w:p w14:paraId="050F7715" w14:textId="77777777" w:rsidR="00274B71" w:rsidRPr="00BE7489" w:rsidRDefault="00274B71" w:rsidP="00274B71">
      <w:r w:rsidRPr="00BE7489">
        <w:t xml:space="preserve">Zábory, majetkoprávní vypořádání – pozemek </w:t>
      </w:r>
      <w:r>
        <w:t>PO</w:t>
      </w:r>
    </w:p>
    <w:p w14:paraId="3D5809D7" w14:textId="77777777" w:rsidR="00274B71" w:rsidRPr="00690B4D" w:rsidRDefault="00274B71" w:rsidP="00274B71">
      <w:pPr>
        <w:pStyle w:val="Bntext"/>
      </w:pPr>
      <w:r>
        <w:t>Nejsou k</w:t>
      </w:r>
      <w:r w:rsidRPr="00BE7489">
        <w:t>olize s</w:t>
      </w:r>
      <w:r w:rsidR="00D3692F">
        <w:t> </w:t>
      </w:r>
      <w:r w:rsidRPr="00BE7489">
        <w:t>infrastrukturou</w:t>
      </w:r>
      <w:r w:rsidR="00D3692F">
        <w:t xml:space="preserve"> (pokud je přemostění koordinováno s rekonstrukcí výpusti)</w:t>
      </w:r>
      <w:r w:rsidRPr="00690B4D">
        <w:t xml:space="preserve">. </w:t>
      </w:r>
    </w:p>
    <w:p w14:paraId="757E5332" w14:textId="77777777" w:rsidR="00274B71" w:rsidRDefault="00274B71" w:rsidP="00274B71">
      <w:pPr>
        <w:pStyle w:val="NadpisC"/>
      </w:pPr>
      <w:r>
        <w:t>3</w:t>
      </w:r>
      <w:r>
        <w:tab/>
        <w:t>Komentář</w:t>
      </w:r>
    </w:p>
    <w:p w14:paraId="0A4A9A0E" w14:textId="77777777" w:rsidR="00735C04" w:rsidRDefault="000971C2" w:rsidP="00274B71">
      <w:pPr>
        <w:pStyle w:val="Bntext"/>
      </w:pPr>
      <w:r>
        <w:t>Námět řešení</w:t>
      </w:r>
      <w:r w:rsidR="00274B71">
        <w:t xml:space="preserve"> je uveden na přílohách studie: zpráva A str. 2</w:t>
      </w:r>
      <w:r w:rsidR="0029201D">
        <w:t>1</w:t>
      </w:r>
      <w:r w:rsidR="00274B71">
        <w:t>, situace B.04b.</w:t>
      </w:r>
    </w:p>
    <w:p w14:paraId="6B04CC59" w14:textId="77777777" w:rsidR="000971C2" w:rsidRDefault="000971C2" w:rsidP="00274B71">
      <w:pPr>
        <w:pStyle w:val="Bntext"/>
      </w:pPr>
      <w:r>
        <w:t>Funkčně se jedná o výusť kanalizace</w:t>
      </w:r>
      <w:r w:rsidR="00DB6087">
        <w:t xml:space="preserve"> – přepad z odlehčovací komory</w:t>
      </w:r>
      <w:r>
        <w:t>.</w:t>
      </w:r>
    </w:p>
    <w:p w14:paraId="32205431" w14:textId="77777777" w:rsidR="00274B71" w:rsidRDefault="000971C2" w:rsidP="00274B71">
      <w:pPr>
        <w:pStyle w:val="Bntext"/>
      </w:pPr>
      <w:r>
        <w:t xml:space="preserve">Připravovaná DUR PPO počítá s rekonstrukcí výpusti a doplněním o zpětnou klapku. </w:t>
      </w:r>
      <w:r w:rsidR="00735C04">
        <w:t>Připravovaná DUR</w:t>
      </w:r>
      <w:r w:rsidR="00F95BDF">
        <w:t xml:space="preserve"> PPO</w:t>
      </w:r>
      <w:r w:rsidR="00735C04">
        <w:t xml:space="preserve"> </w:t>
      </w:r>
      <w:r w:rsidR="00D3692F">
        <w:t xml:space="preserve">rovněž </w:t>
      </w:r>
      <w:r w:rsidR="00F95BDF">
        <w:t xml:space="preserve">počítá </w:t>
      </w:r>
      <w:r w:rsidR="00735C04">
        <w:t xml:space="preserve">s umístěním </w:t>
      </w:r>
      <w:r w:rsidR="00A7361F">
        <w:t>lávky</w:t>
      </w:r>
      <w:r w:rsidR="00F95BDF">
        <w:t xml:space="preserve"> přes výus</w:t>
      </w:r>
      <w:r w:rsidR="003F08FE">
        <w:t>ť</w:t>
      </w:r>
      <w:r w:rsidR="00F95BDF">
        <w:t xml:space="preserve"> kanalizace </w:t>
      </w:r>
      <w:r w:rsidR="00A7361F">
        <w:t>šířky cca 2,5m</w:t>
      </w:r>
      <w:r w:rsidR="00F95BDF">
        <w:t>.</w:t>
      </w:r>
    </w:p>
    <w:p w14:paraId="1D4A97F8" w14:textId="77777777" w:rsidR="00793B71" w:rsidRDefault="00793B71" w:rsidP="00274B71">
      <w:pPr>
        <w:pStyle w:val="Bntext"/>
      </w:pPr>
    </w:p>
    <w:p w14:paraId="51B4D976" w14:textId="77777777" w:rsidR="00793B71" w:rsidRDefault="00793B71" w:rsidP="00274B71">
      <w:pPr>
        <w:pStyle w:val="Bntext"/>
      </w:pPr>
      <w:r w:rsidRPr="00793B71">
        <w:rPr>
          <w:noProof/>
        </w:rPr>
        <w:drawing>
          <wp:inline distT="0" distB="0" distL="0" distR="0" wp14:anchorId="063F7EDF" wp14:editId="4CF2EE4D">
            <wp:extent cx="5759450" cy="1521460"/>
            <wp:effectExtent l="0" t="0" r="0" b="254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52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0771F0" w14:textId="77777777" w:rsidR="00274B71" w:rsidRDefault="00274B71" w:rsidP="00274B71">
      <w:pPr>
        <w:pStyle w:val="NadpisC"/>
      </w:pPr>
      <w:r>
        <w:t>4</w:t>
      </w:r>
      <w:r>
        <w:tab/>
        <w:t>Hodnocení slučitelnosti námětů s koncepcí PPO</w:t>
      </w:r>
      <w:r w:rsidRPr="002F08DA">
        <w:t xml:space="preserve"> </w:t>
      </w:r>
      <w:r>
        <w:t>a funkčnosti</w:t>
      </w:r>
    </w:p>
    <w:p w14:paraId="12AAD783" w14:textId="77777777" w:rsidR="00274B71" w:rsidRPr="002248F5" w:rsidRDefault="00A7361F" w:rsidP="00274B71">
      <w:r>
        <w:t>L</w:t>
      </w:r>
      <w:r w:rsidR="00274B71">
        <w:t xml:space="preserve">ze realizovat </w:t>
      </w:r>
      <w:r w:rsidR="00F73F8C">
        <w:t xml:space="preserve">s úpravou </w:t>
      </w:r>
      <w:r w:rsidR="00274B71">
        <w:t xml:space="preserve">bez ovlivnění funkce PPO. </w:t>
      </w:r>
    </w:p>
    <w:p w14:paraId="3F1A6F77" w14:textId="77777777" w:rsidR="00274B71" w:rsidRDefault="00274B71" w:rsidP="00274B71">
      <w:pPr>
        <w:pStyle w:val="NadpisC"/>
      </w:pPr>
      <w:r>
        <w:lastRenderedPageBreak/>
        <w:t>5</w:t>
      </w:r>
      <w:r>
        <w:tab/>
        <w:t>V</w:t>
      </w:r>
      <w:r w:rsidRPr="00ED3333">
        <w:t>liv na dosažení požadovaných kapacit PPO</w:t>
      </w:r>
    </w:p>
    <w:p w14:paraId="74330EE1" w14:textId="77777777" w:rsidR="00274B71" w:rsidRDefault="00274B71" w:rsidP="00274B71">
      <w:pPr>
        <w:pStyle w:val="Bntext"/>
      </w:pPr>
      <w:r>
        <w:t>Vliv neutrální.</w:t>
      </w:r>
      <w:r w:rsidRPr="00BC3312">
        <w:rPr>
          <w:color w:val="0070C0"/>
        </w:rPr>
        <w:t xml:space="preserve"> </w:t>
      </w:r>
    </w:p>
    <w:p w14:paraId="65CEC818" w14:textId="77777777" w:rsidR="00274B71" w:rsidRDefault="00274B71" w:rsidP="00274B71">
      <w:pPr>
        <w:pStyle w:val="NadpisC"/>
      </w:pPr>
      <w:r>
        <w:t>6</w:t>
      </w:r>
      <w:r>
        <w:tab/>
        <w:t xml:space="preserve">Možnost adaptace z hlediska slučitelnosti s koncepcí PPO </w:t>
      </w:r>
    </w:p>
    <w:p w14:paraId="48DF3262" w14:textId="77777777" w:rsidR="00274B71" w:rsidRPr="00586740" w:rsidRDefault="00274B71" w:rsidP="000971C2">
      <w:pPr>
        <w:pStyle w:val="Bntext"/>
      </w:pPr>
      <w:r w:rsidRPr="00586740">
        <w:t>Navr</w:t>
      </w:r>
      <w:r w:rsidR="00D36E5A">
        <w:t xml:space="preserve">hovaný námět </w:t>
      </w:r>
      <w:r w:rsidRPr="00586740">
        <w:t>je možno provést</w:t>
      </w:r>
      <w:r w:rsidR="00F73F8C">
        <w:t xml:space="preserve"> s úpravou šířky </w:t>
      </w:r>
      <w:r w:rsidR="00DB6087">
        <w:t>překlenutí</w:t>
      </w:r>
      <w:r w:rsidR="00F73F8C">
        <w:t xml:space="preserve"> tak aby nebyla omezena funkce zpětné klapky na vyústění kanalizace</w:t>
      </w:r>
      <w:r w:rsidRPr="00586740">
        <w:t xml:space="preserve">. </w:t>
      </w:r>
      <w:r w:rsidR="00F95BDF">
        <w:t xml:space="preserve">Řešení konstrukce </w:t>
      </w:r>
      <w:r w:rsidR="00DB6087">
        <w:t xml:space="preserve">překlenutí výustě </w:t>
      </w:r>
      <w:r w:rsidR="00F95BDF">
        <w:t>je možno přizpůsobit předkládanému námětu.</w:t>
      </w:r>
      <w:r w:rsidR="00D3692F">
        <w:t xml:space="preserve"> </w:t>
      </w:r>
    </w:p>
    <w:p w14:paraId="359CC87F" w14:textId="77777777" w:rsidR="00274B71" w:rsidRDefault="00274B71" w:rsidP="00274B71">
      <w:pPr>
        <w:pStyle w:val="NadpisC"/>
      </w:pPr>
      <w:r>
        <w:t>7</w:t>
      </w:r>
      <w:r>
        <w:tab/>
        <w:t>Zhodnocení provozních hledisek z pohledu investor</w:t>
      </w:r>
      <w:r w:rsidR="00561E41">
        <w:t>a PPO</w:t>
      </w:r>
    </w:p>
    <w:p w14:paraId="5AC48361" w14:textId="77777777" w:rsidR="00274B71" w:rsidRDefault="00274B71" w:rsidP="00274B71">
      <w:pPr>
        <w:pStyle w:val="Bntext"/>
      </w:pPr>
      <w:r>
        <w:t>Nároky na správu a údržbu - nejsou podstatné rozdíly oproti řešení v DUR. Nutno řešit mezi investory otázky</w:t>
      </w:r>
      <w:r w:rsidR="00793B71">
        <w:t xml:space="preserve"> materiálu lávky,</w:t>
      </w:r>
      <w:r>
        <w:t xml:space="preserve"> údržby</w:t>
      </w:r>
      <w:r w:rsidR="000971C2">
        <w:t xml:space="preserve"> a bezpečnosti osob</w:t>
      </w:r>
      <w:r>
        <w:t>.</w:t>
      </w:r>
    </w:p>
    <w:p w14:paraId="3FF118E0" w14:textId="77777777" w:rsidR="00274B71" w:rsidRDefault="00274B71" w:rsidP="00274B71">
      <w:pPr>
        <w:pStyle w:val="NadpisC"/>
      </w:pPr>
      <w:r>
        <w:t>8</w:t>
      </w:r>
      <w:r>
        <w:tab/>
      </w:r>
      <w:r w:rsidR="00561E41">
        <w:t>S</w:t>
      </w:r>
      <w:r>
        <w:t>tanovisko investora PPO</w:t>
      </w:r>
    </w:p>
    <w:p w14:paraId="1F540DC9" w14:textId="77777777" w:rsidR="00A764F9" w:rsidRDefault="00A764F9" w:rsidP="00F73F8C">
      <w:pPr>
        <w:pStyle w:val="Bntext"/>
      </w:pPr>
      <w:r>
        <w:t>Povodí Odry, státní podnik s</w:t>
      </w:r>
      <w:r w:rsidR="00274B71">
        <w:t>ouhlasí se začleněním do PPO a realizací</w:t>
      </w:r>
      <w:r w:rsidR="00F73F8C">
        <w:t xml:space="preserve"> s</w:t>
      </w:r>
      <w:r w:rsidR="00F73F8C" w:rsidRPr="00F73F8C">
        <w:t xml:space="preserve"> případnou úpravou šířky "lávky". Úprava názvu "lávka" na "překlenutí"</w:t>
      </w:r>
      <w:r>
        <w:t xml:space="preserve">. </w:t>
      </w:r>
    </w:p>
    <w:p w14:paraId="76A1ABA3" w14:textId="77777777" w:rsidR="00F73F8C" w:rsidRDefault="00A764F9" w:rsidP="00F73F8C">
      <w:pPr>
        <w:pStyle w:val="Bntext"/>
      </w:pPr>
      <w:r>
        <w:t>Z hlediska investorství</w:t>
      </w:r>
      <w:r w:rsidRPr="00B90B01">
        <w:t xml:space="preserve"> </w:t>
      </w:r>
      <w:r w:rsidRPr="00F56DCE">
        <w:rPr>
          <w:b/>
          <w:bCs/>
        </w:rPr>
        <w:t>Typ 1</w:t>
      </w:r>
      <w:r w:rsidRPr="00B90B01">
        <w:t xml:space="preserve"> – součást PPO</w:t>
      </w:r>
      <w:r>
        <w:t>.</w:t>
      </w:r>
    </w:p>
    <w:p w14:paraId="33428154" w14:textId="77777777" w:rsidR="00274B71" w:rsidRDefault="00561E41" w:rsidP="00274B71">
      <w:pPr>
        <w:pStyle w:val="NadpisC"/>
      </w:pPr>
      <w:r>
        <w:t>9</w:t>
      </w:r>
      <w:r w:rsidR="00274B71">
        <w:tab/>
        <w:t xml:space="preserve">Návrh zásad koordinace přípravy a realizace </w:t>
      </w:r>
    </w:p>
    <w:p w14:paraId="196849C3" w14:textId="77777777" w:rsidR="00CB7B19" w:rsidRDefault="00F95BDF" w:rsidP="00CB7B19">
      <w:pPr>
        <w:pStyle w:val="Bntext"/>
      </w:pPr>
      <w:r>
        <w:t xml:space="preserve">Lávka </w:t>
      </w:r>
      <w:r w:rsidR="00A35553">
        <w:t xml:space="preserve">(překlenutí výustě) </w:t>
      </w:r>
      <w:r>
        <w:t xml:space="preserve">je </w:t>
      </w:r>
      <w:r w:rsidR="00274B71">
        <w:t>zařazen</w:t>
      </w:r>
      <w:r>
        <w:t>a</w:t>
      </w:r>
      <w:r w:rsidR="00274B71">
        <w:t xml:space="preserve"> do projektové dokumentace PPO</w:t>
      </w:r>
      <w:r w:rsidR="00D87DFD">
        <w:t xml:space="preserve"> </w:t>
      </w:r>
      <w:r w:rsidR="00DB5B25">
        <w:t xml:space="preserve">jako </w:t>
      </w:r>
      <w:r w:rsidR="00D87DFD">
        <w:t>součást</w:t>
      </w:r>
      <w:r w:rsidR="00274B71">
        <w:t xml:space="preserve"> SO 090.13.1 Levobřežní ochranná zídka v</w:t>
      </w:r>
      <w:r w:rsidR="00CF44A9">
        <w:t> </w:t>
      </w:r>
      <w:r w:rsidR="00274B71">
        <w:t>km</w:t>
      </w:r>
      <w:r w:rsidR="00CF44A9">
        <w:t xml:space="preserve"> 0,000 – 0,220</w:t>
      </w:r>
      <w:r>
        <w:t>. Případně</w:t>
      </w:r>
      <w:r w:rsidR="00DB5B25">
        <w:t xml:space="preserve"> může být </w:t>
      </w:r>
      <w:r w:rsidR="00CB7B19">
        <w:t xml:space="preserve">vyčleněna </w:t>
      </w:r>
      <w:r>
        <w:t>do</w:t>
      </w:r>
      <w:r w:rsidR="00CF44A9">
        <w:t xml:space="preserve"> </w:t>
      </w:r>
      <w:r w:rsidR="00DB5B25">
        <w:t>nov</w:t>
      </w:r>
      <w:r>
        <w:t>ého</w:t>
      </w:r>
      <w:r w:rsidR="009F43E2">
        <w:t xml:space="preserve"> stavebního</w:t>
      </w:r>
      <w:r w:rsidR="00CF44A9">
        <w:t xml:space="preserve"> objekt</w:t>
      </w:r>
      <w:r w:rsidR="009F43E2">
        <w:t>u</w:t>
      </w:r>
      <w:r w:rsidR="00CB7B19">
        <w:t xml:space="preserve"> nebo řešena</w:t>
      </w:r>
      <w:r w:rsidR="00CF44A9">
        <w:t xml:space="preserve"> spol</w:t>
      </w:r>
      <w:r w:rsidR="009F43E2">
        <w:t>ečně</w:t>
      </w:r>
      <w:r w:rsidR="00CF44A9">
        <w:t xml:space="preserve"> s</w:t>
      </w:r>
      <w:r w:rsidR="0029201D">
        <w:t xml:space="preserve"> </w:t>
      </w:r>
      <w:r w:rsidR="00CF44A9">
        <w:t>dalšími úpravami v</w:t>
      </w:r>
      <w:r w:rsidR="00D87DFD">
        <w:t> </w:t>
      </w:r>
      <w:r w:rsidR="00CF44A9">
        <w:t>korytě</w:t>
      </w:r>
      <w:r w:rsidR="00D87DFD">
        <w:t>, které nebyly součástí DUR</w:t>
      </w:r>
      <w:r w:rsidR="00CF44A9">
        <w:t xml:space="preserve">. </w:t>
      </w:r>
    </w:p>
    <w:p w14:paraId="50E273F0" w14:textId="33C2797C" w:rsidR="00A35553" w:rsidRDefault="00A35553" w:rsidP="00CB7B19">
      <w:pPr>
        <w:pStyle w:val="Bntext"/>
      </w:pPr>
      <w:bookmarkStart w:id="0" w:name="_Hlk41897737"/>
      <w:r>
        <w:t>Námět bude zahrnut do PPO a financován jako jejich součást z prostředků investora PPO.</w:t>
      </w:r>
      <w:bookmarkEnd w:id="0"/>
    </w:p>
    <w:p w14:paraId="46BB526D" w14:textId="1B560B46" w:rsidR="001C743F" w:rsidRDefault="001C743F" w:rsidP="00CB7B19">
      <w:pPr>
        <w:pStyle w:val="Bntext"/>
      </w:pPr>
    </w:p>
    <w:tbl>
      <w:tblPr>
        <w:tblStyle w:val="Mkatabulky"/>
        <w:tblW w:w="0" w:type="auto"/>
        <w:tblBorders>
          <w:top w:val="single" w:sz="4" w:space="0" w:color="FF0000"/>
          <w:left w:val="single" w:sz="4" w:space="0" w:color="FF0000"/>
          <w:bottom w:val="single" w:sz="4" w:space="0" w:color="FF0000"/>
          <w:right w:val="single" w:sz="4" w:space="0" w:color="FF0000"/>
          <w:insideH w:val="single" w:sz="4" w:space="0" w:color="FF0000"/>
          <w:insideV w:val="single" w:sz="4" w:space="0" w:color="FF0000"/>
        </w:tblBorders>
        <w:tblLook w:val="04A0" w:firstRow="1" w:lastRow="0" w:firstColumn="1" w:lastColumn="0" w:noHBand="0" w:noVBand="1"/>
      </w:tblPr>
      <w:tblGrid>
        <w:gridCol w:w="9062"/>
      </w:tblGrid>
      <w:tr w:rsidR="004753F4" w:rsidRPr="00ED5BBD" w14:paraId="48DBA146" w14:textId="77777777" w:rsidTr="00BC25DC">
        <w:tc>
          <w:tcPr>
            <w:tcW w:w="9062" w:type="dxa"/>
            <w:shd w:val="clear" w:color="auto" w:fill="F2F2F2" w:themeFill="background1" w:themeFillShade="F2"/>
            <w:hideMark/>
          </w:tcPr>
          <w:p w14:paraId="7FCBCF46" w14:textId="77777777" w:rsidR="004753F4" w:rsidRPr="00ED5BBD" w:rsidRDefault="004753F4" w:rsidP="00BC25DC">
            <w:pPr>
              <w:rPr>
                <w:rFonts w:cs="Arial"/>
                <w:b/>
                <w:bCs/>
                <w:color w:val="FF0000"/>
                <w:szCs w:val="20"/>
              </w:rPr>
            </w:pPr>
            <w:r w:rsidRPr="00ED5BBD">
              <w:rPr>
                <w:rFonts w:cs="Arial"/>
                <w:b/>
                <w:bCs/>
                <w:color w:val="FF0000"/>
                <w:sz w:val="24"/>
              </w:rPr>
              <w:t>ZÁVĚR</w:t>
            </w:r>
          </w:p>
        </w:tc>
      </w:tr>
      <w:tr w:rsidR="004753F4" w:rsidRPr="00ED5BBD" w14:paraId="4CCCDAB7" w14:textId="77777777" w:rsidTr="00BC25DC">
        <w:tc>
          <w:tcPr>
            <w:tcW w:w="9062" w:type="dxa"/>
            <w:hideMark/>
          </w:tcPr>
          <w:p w14:paraId="2CC6C330" w14:textId="349B54B5" w:rsidR="004753F4" w:rsidRDefault="004753F4" w:rsidP="00BC25DC">
            <w:pPr>
              <w:pStyle w:val="Bntext"/>
              <w:rPr>
                <w:rFonts w:cs="Arial"/>
                <w:color w:val="FF0000"/>
                <w:szCs w:val="20"/>
              </w:rPr>
            </w:pPr>
            <w:r>
              <w:rPr>
                <w:rFonts w:cs="Arial"/>
                <w:color w:val="FF0000"/>
                <w:szCs w:val="20"/>
              </w:rPr>
              <w:t>Souhlasíme se stanoviskem.</w:t>
            </w:r>
          </w:p>
          <w:p w14:paraId="603ACA39" w14:textId="77777777" w:rsidR="004753F4" w:rsidRPr="00ED5BBD" w:rsidRDefault="004753F4" w:rsidP="00BC25DC">
            <w:pPr>
              <w:pStyle w:val="Bntext"/>
              <w:rPr>
                <w:rFonts w:cs="Arial"/>
                <w:color w:val="FF0000"/>
                <w:szCs w:val="20"/>
              </w:rPr>
            </w:pPr>
          </w:p>
          <w:p w14:paraId="4A6CD8FA" w14:textId="77777777" w:rsidR="004753F4" w:rsidRPr="00ED5BBD" w:rsidRDefault="004753F4" w:rsidP="00BC25DC">
            <w:pPr>
              <w:rPr>
                <w:rFonts w:cs="Arial"/>
                <w:color w:val="FF0000"/>
                <w:szCs w:val="20"/>
              </w:rPr>
            </w:pPr>
          </w:p>
        </w:tc>
      </w:tr>
      <w:tr w:rsidR="004753F4" w:rsidRPr="00ED5BBD" w14:paraId="26238E38" w14:textId="77777777" w:rsidTr="00BC25DC">
        <w:tc>
          <w:tcPr>
            <w:tcW w:w="9062" w:type="dxa"/>
            <w:shd w:val="clear" w:color="auto" w:fill="auto"/>
          </w:tcPr>
          <w:p w14:paraId="69EF8DE6" w14:textId="77777777" w:rsidR="004753F4" w:rsidRPr="00ED5BBD" w:rsidRDefault="004753F4" w:rsidP="00BC25DC">
            <w:pPr>
              <w:rPr>
                <w:rFonts w:cs="Arial"/>
                <w:color w:val="FF0000"/>
                <w:szCs w:val="20"/>
              </w:rPr>
            </w:pPr>
            <w:r w:rsidRPr="00ED5BBD">
              <w:rPr>
                <w:rFonts w:cs="Arial"/>
                <w:i/>
                <w:iCs/>
                <w:color w:val="FF0000"/>
                <w:szCs w:val="20"/>
              </w:rPr>
              <w:t>pozn.: závěr vychází z konzultací ke koordinaci záměru Studie „Krnov: Řeka ve městě“ a projektové dokumentace DUR stavby OHO 02.090, Opatření Krnov-město, konaných 6.8.2020 a 14.8.2020 v kanceláři fy. Aquatis, a.s. za účasti zástupců fy. Aquatis, a.s. (Švancara, Mikulášek) a týmu Studie „Krnov: řeka ve městě“ (Machovský, Ondruška, Atelier Fontes, s.r.o. – Havlíček, Řiháček)</w:t>
            </w:r>
          </w:p>
        </w:tc>
      </w:tr>
    </w:tbl>
    <w:p w14:paraId="4EFB3094" w14:textId="77777777" w:rsidR="001C743F" w:rsidRDefault="001C743F" w:rsidP="00CB7B19">
      <w:pPr>
        <w:pStyle w:val="Bntext"/>
      </w:pPr>
    </w:p>
    <w:p w14:paraId="1A869D93" w14:textId="77777777" w:rsidR="00A35553" w:rsidRDefault="00A35553" w:rsidP="00CB7B19">
      <w:pPr>
        <w:pStyle w:val="Bntext"/>
      </w:pPr>
    </w:p>
    <w:p w14:paraId="3957CCA5" w14:textId="77777777" w:rsidR="005434D2" w:rsidRDefault="005434D2" w:rsidP="00274B71">
      <w:pPr>
        <w:pStyle w:val="Bntext"/>
        <w:rPr>
          <w:color w:val="FF0000"/>
        </w:rPr>
      </w:pPr>
    </w:p>
    <w:sectPr w:rsidR="005434D2" w:rsidSect="00937815">
      <w:headerReference w:type="default" r:id="rId9"/>
      <w:footerReference w:type="default" r:id="rId10"/>
      <w:pgSz w:w="11906" w:h="16838"/>
      <w:pgMar w:top="1418" w:right="1418" w:bottom="1418" w:left="1418" w:header="567" w:footer="31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9E777CA" w14:textId="77777777" w:rsidR="00265A3A" w:rsidRDefault="00265A3A">
      <w:r>
        <w:separator/>
      </w:r>
    </w:p>
  </w:endnote>
  <w:endnote w:type="continuationSeparator" w:id="0">
    <w:p w14:paraId="6DEF080E" w14:textId="77777777" w:rsidR="00265A3A" w:rsidRDefault="00265A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605"/>
      <w:gridCol w:w="4605"/>
    </w:tblGrid>
    <w:tr w:rsidR="006F4C9D" w14:paraId="517FA96E" w14:textId="77777777">
      <w:trPr>
        <w:cantSplit/>
      </w:trPr>
      <w:tc>
        <w:tcPr>
          <w:tcW w:w="9210" w:type="dxa"/>
          <w:gridSpan w:val="2"/>
          <w:tcBorders>
            <w:bottom w:val="single" w:sz="4" w:space="0" w:color="auto"/>
          </w:tcBorders>
        </w:tcPr>
        <w:p w14:paraId="0F5BD824" w14:textId="77777777" w:rsidR="006F4C9D" w:rsidRDefault="006F4C9D" w:rsidP="001E1F3D">
          <w:pPr>
            <w:pStyle w:val="Zpat"/>
          </w:pPr>
          <w:r>
            <w:t xml:space="preserve">Copyright </w:t>
          </w:r>
          <w:r>
            <w:rPr>
              <w:rFonts w:cs="Arial"/>
              <w:sz w:val="26"/>
              <w:szCs w:val="26"/>
            </w:rPr>
            <w:t xml:space="preserve">© </w:t>
          </w:r>
          <w:r>
            <w:rPr>
              <w:rFonts w:ascii="Helv" w:hAnsi="Helv"/>
              <w:color w:val="000000"/>
              <w:szCs w:val="20"/>
            </w:rPr>
            <w:t>AQUATIS a.s.</w:t>
          </w:r>
        </w:p>
      </w:tc>
    </w:tr>
    <w:tr w:rsidR="006F4C9D" w14:paraId="2A9C01B2" w14:textId="77777777">
      <w:tc>
        <w:tcPr>
          <w:tcW w:w="4605" w:type="dxa"/>
          <w:tcBorders>
            <w:top w:val="single" w:sz="4" w:space="0" w:color="auto"/>
          </w:tcBorders>
        </w:tcPr>
        <w:p w14:paraId="2993BE53" w14:textId="1C583A93" w:rsidR="006F4C9D" w:rsidRDefault="003A78C7">
          <w:pPr>
            <w:pStyle w:val="Zpat"/>
          </w:pPr>
          <w:fldSimple w:instr=" FILENAME  \* MERGEFORMAT ">
            <w:r w:rsidR="004753F4">
              <w:rPr>
                <w:noProof/>
              </w:rPr>
              <w:t>B_03+zaver 08-2020.docx</w:t>
            </w:r>
          </w:fldSimple>
        </w:p>
      </w:tc>
      <w:tc>
        <w:tcPr>
          <w:tcW w:w="4605" w:type="dxa"/>
          <w:tcBorders>
            <w:top w:val="single" w:sz="4" w:space="0" w:color="auto"/>
          </w:tcBorders>
          <w:vAlign w:val="bottom"/>
        </w:tcPr>
        <w:p w14:paraId="23F93611" w14:textId="77777777" w:rsidR="006F4C9D" w:rsidRDefault="006F4C9D">
          <w:pPr>
            <w:pStyle w:val="Zpat"/>
            <w:jc w:val="right"/>
          </w:pPr>
          <w:r>
            <w:t xml:space="preserve">strana </w:t>
          </w:r>
          <w:r>
            <w:fldChar w:fldCharType="begin"/>
          </w:r>
          <w:r>
            <w:instrText xml:space="preserve"> PAGE </w:instrText>
          </w:r>
          <w:r>
            <w:fldChar w:fldCharType="separate"/>
          </w:r>
          <w:r w:rsidR="00352704">
            <w:rPr>
              <w:noProof/>
            </w:rPr>
            <w:t>20</w:t>
          </w:r>
          <w:r>
            <w:fldChar w:fldCharType="end"/>
          </w:r>
        </w:p>
      </w:tc>
    </w:tr>
  </w:tbl>
  <w:p w14:paraId="3DF9C322" w14:textId="77777777" w:rsidR="006F4C9D" w:rsidRDefault="006F4C9D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7A4D897" w14:textId="77777777" w:rsidR="00265A3A" w:rsidRDefault="00265A3A">
      <w:r>
        <w:separator/>
      </w:r>
    </w:p>
  </w:footnote>
  <w:footnote w:type="continuationSeparator" w:id="0">
    <w:p w14:paraId="361AF333" w14:textId="77777777" w:rsidR="00265A3A" w:rsidRDefault="00265A3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Ind w:w="-72" w:type="dxa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677"/>
      <w:gridCol w:w="4605"/>
    </w:tblGrid>
    <w:tr w:rsidR="006F4C9D" w14:paraId="6FB31A0E" w14:textId="77777777" w:rsidTr="002F650F">
      <w:tc>
        <w:tcPr>
          <w:tcW w:w="4677" w:type="dxa"/>
          <w:tcBorders>
            <w:bottom w:val="single" w:sz="4" w:space="0" w:color="auto"/>
          </w:tcBorders>
        </w:tcPr>
        <w:p w14:paraId="2501DA44" w14:textId="77777777" w:rsidR="006F4C9D" w:rsidRDefault="006F4C9D" w:rsidP="00BC0753">
          <w:pPr>
            <w:pStyle w:val="Zhlav"/>
          </w:pPr>
          <w:r>
            <w:t>List opatření</w:t>
          </w:r>
        </w:p>
      </w:tc>
      <w:tc>
        <w:tcPr>
          <w:tcW w:w="4605" w:type="dxa"/>
          <w:tcBorders>
            <w:bottom w:val="single" w:sz="4" w:space="0" w:color="auto"/>
          </w:tcBorders>
          <w:vAlign w:val="bottom"/>
        </w:tcPr>
        <w:p w14:paraId="531F37F8" w14:textId="77777777" w:rsidR="006F4C9D" w:rsidRDefault="006F4C9D" w:rsidP="00BC0753">
          <w:pPr>
            <w:pStyle w:val="Zhlav"/>
            <w:jc w:val="right"/>
          </w:pPr>
          <w:r w:rsidRPr="005972D8">
            <w:t>Posouzení návrhu řešení města Krnov</w:t>
          </w:r>
          <w:r>
            <w:t>a</w:t>
          </w:r>
          <w:r w:rsidRPr="005972D8">
            <w:t xml:space="preserve"> </w:t>
          </w:r>
          <w:r>
            <w:br/>
          </w:r>
          <w:r w:rsidRPr="005972D8">
            <w:t>podle studie "Krnov: Řeka ve městě"</w:t>
          </w:r>
        </w:p>
      </w:tc>
    </w:tr>
    <w:tr w:rsidR="006F4C9D" w14:paraId="7E77E5F1" w14:textId="77777777" w:rsidTr="002F650F">
      <w:trPr>
        <w:cantSplit/>
      </w:trPr>
      <w:tc>
        <w:tcPr>
          <w:tcW w:w="9282" w:type="dxa"/>
          <w:gridSpan w:val="2"/>
          <w:tcBorders>
            <w:top w:val="single" w:sz="4" w:space="0" w:color="auto"/>
            <w:bottom w:val="nil"/>
          </w:tcBorders>
        </w:tcPr>
        <w:p w14:paraId="44FB79AE" w14:textId="77777777" w:rsidR="006F4C9D" w:rsidRDefault="00E5275B">
          <w:pPr>
            <w:pStyle w:val="Zhlav"/>
            <w:jc w:val="right"/>
          </w:pPr>
          <w:r>
            <w:t>020044A</w:t>
          </w:r>
        </w:p>
      </w:tc>
    </w:tr>
  </w:tbl>
  <w:p w14:paraId="58BD57AB" w14:textId="77777777" w:rsidR="006F4C9D" w:rsidRDefault="006F4C9D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E"/>
    <w:multiLevelType w:val="singleLevel"/>
    <w:tmpl w:val="FC2CBE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1" w15:restartNumberingAfterBreak="0">
    <w:nsid w:val="FFFFFF7F"/>
    <w:multiLevelType w:val="singleLevel"/>
    <w:tmpl w:val="0F20B8A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2" w15:restartNumberingAfterBreak="0">
    <w:nsid w:val="FFFFFF82"/>
    <w:multiLevelType w:val="singleLevel"/>
    <w:tmpl w:val="2438FC38"/>
    <w:lvl w:ilvl="0">
      <w:start w:val="1"/>
      <w:numFmt w:val="bullet"/>
      <w:pStyle w:val="Seznamsodrkami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3" w15:restartNumberingAfterBreak="0">
    <w:nsid w:val="FFFFFF83"/>
    <w:multiLevelType w:val="singleLevel"/>
    <w:tmpl w:val="66A2B2D0"/>
    <w:lvl w:ilvl="0">
      <w:start w:val="1"/>
      <w:numFmt w:val="bullet"/>
      <w:pStyle w:val="Seznamsodrkami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4" w15:restartNumberingAfterBreak="0">
    <w:nsid w:val="FFFFFF88"/>
    <w:multiLevelType w:val="singleLevel"/>
    <w:tmpl w:val="45C2A6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FFFFFF89"/>
    <w:multiLevelType w:val="singleLevel"/>
    <w:tmpl w:val="F466B274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4F3A3C96"/>
    <w:multiLevelType w:val="hybridMultilevel"/>
    <w:tmpl w:val="26B43D9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D8452E4"/>
    <w:multiLevelType w:val="multilevel"/>
    <w:tmpl w:val="63E00C6E"/>
    <w:lvl w:ilvl="0">
      <w:start w:val="1"/>
      <w:numFmt w:val="decimal"/>
      <w:pStyle w:val="Nadpis1"/>
      <w:lvlText w:val="%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1080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851" w:hanging="85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1584" w:hanging="1584"/>
      </w:pPr>
      <w:rPr>
        <w:rFonts w:hint="default"/>
      </w:r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7"/>
  </w:num>
  <w:num w:numId="5">
    <w:abstractNumId w:val="7"/>
  </w:num>
  <w:num w:numId="6">
    <w:abstractNumId w:val="7"/>
  </w:num>
  <w:num w:numId="7">
    <w:abstractNumId w:val="7"/>
  </w:num>
  <w:num w:numId="8">
    <w:abstractNumId w:val="5"/>
  </w:num>
  <w:num w:numId="9">
    <w:abstractNumId w:val="5"/>
  </w:num>
  <w:num w:numId="10">
    <w:abstractNumId w:val="3"/>
  </w:num>
  <w:num w:numId="11">
    <w:abstractNumId w:val="3"/>
  </w:num>
  <w:num w:numId="12">
    <w:abstractNumId w:val="2"/>
  </w:num>
  <w:num w:numId="13">
    <w:abstractNumId w:val="2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D23D3"/>
    <w:rsid w:val="00033FC0"/>
    <w:rsid w:val="000971C2"/>
    <w:rsid w:val="00101B48"/>
    <w:rsid w:val="00110DDD"/>
    <w:rsid w:val="001B3852"/>
    <w:rsid w:val="001C743F"/>
    <w:rsid w:val="001D2E13"/>
    <w:rsid w:val="001D6AFC"/>
    <w:rsid w:val="001E1F3D"/>
    <w:rsid w:val="002248F5"/>
    <w:rsid w:val="00235460"/>
    <w:rsid w:val="0025702C"/>
    <w:rsid w:val="00265A3A"/>
    <w:rsid w:val="00274B71"/>
    <w:rsid w:val="0029201D"/>
    <w:rsid w:val="002A48E9"/>
    <w:rsid w:val="002C5855"/>
    <w:rsid w:val="002F08DA"/>
    <w:rsid w:val="002F650F"/>
    <w:rsid w:val="00301DAC"/>
    <w:rsid w:val="00332030"/>
    <w:rsid w:val="00352704"/>
    <w:rsid w:val="003A78C7"/>
    <w:rsid w:val="003D3DB9"/>
    <w:rsid w:val="003F08FE"/>
    <w:rsid w:val="003F5A51"/>
    <w:rsid w:val="0041658F"/>
    <w:rsid w:val="004753F4"/>
    <w:rsid w:val="00493812"/>
    <w:rsid w:val="0049751B"/>
    <w:rsid w:val="004D652D"/>
    <w:rsid w:val="004E26E5"/>
    <w:rsid w:val="00542B00"/>
    <w:rsid w:val="005434D2"/>
    <w:rsid w:val="00561E41"/>
    <w:rsid w:val="005804AC"/>
    <w:rsid w:val="00586740"/>
    <w:rsid w:val="005A412E"/>
    <w:rsid w:val="005B07AF"/>
    <w:rsid w:val="005B3272"/>
    <w:rsid w:val="005E182B"/>
    <w:rsid w:val="005E2ECD"/>
    <w:rsid w:val="005F4DB1"/>
    <w:rsid w:val="00626FA7"/>
    <w:rsid w:val="00662A24"/>
    <w:rsid w:val="00690B4D"/>
    <w:rsid w:val="00693F6B"/>
    <w:rsid w:val="006F0EEA"/>
    <w:rsid w:val="006F4C9D"/>
    <w:rsid w:val="00735C04"/>
    <w:rsid w:val="007368F2"/>
    <w:rsid w:val="00760FE7"/>
    <w:rsid w:val="00777681"/>
    <w:rsid w:val="00793B71"/>
    <w:rsid w:val="007A41FB"/>
    <w:rsid w:val="007D61E4"/>
    <w:rsid w:val="00887160"/>
    <w:rsid w:val="00895E11"/>
    <w:rsid w:val="008E208F"/>
    <w:rsid w:val="008E3C09"/>
    <w:rsid w:val="008E5D7D"/>
    <w:rsid w:val="00937815"/>
    <w:rsid w:val="009378F0"/>
    <w:rsid w:val="00947DE4"/>
    <w:rsid w:val="00973B52"/>
    <w:rsid w:val="009B4603"/>
    <w:rsid w:val="009E54A5"/>
    <w:rsid w:val="009F43E2"/>
    <w:rsid w:val="00A351A7"/>
    <w:rsid w:val="00A35553"/>
    <w:rsid w:val="00A36EF7"/>
    <w:rsid w:val="00A7361F"/>
    <w:rsid w:val="00A764F9"/>
    <w:rsid w:val="00A77454"/>
    <w:rsid w:val="00AF5763"/>
    <w:rsid w:val="00B10769"/>
    <w:rsid w:val="00B50DEA"/>
    <w:rsid w:val="00B60A77"/>
    <w:rsid w:val="00BB4601"/>
    <w:rsid w:val="00BC0753"/>
    <w:rsid w:val="00BC3312"/>
    <w:rsid w:val="00BD23D3"/>
    <w:rsid w:val="00BE0FEB"/>
    <w:rsid w:val="00C56255"/>
    <w:rsid w:val="00CB7B19"/>
    <w:rsid w:val="00CD62F6"/>
    <w:rsid w:val="00CF44A9"/>
    <w:rsid w:val="00D275C6"/>
    <w:rsid w:val="00D33C0B"/>
    <w:rsid w:val="00D3692F"/>
    <w:rsid w:val="00D36E5A"/>
    <w:rsid w:val="00D87DFD"/>
    <w:rsid w:val="00DA6A67"/>
    <w:rsid w:val="00DB5B25"/>
    <w:rsid w:val="00DB6087"/>
    <w:rsid w:val="00DC494B"/>
    <w:rsid w:val="00DD256E"/>
    <w:rsid w:val="00DE4BC2"/>
    <w:rsid w:val="00E25109"/>
    <w:rsid w:val="00E34C47"/>
    <w:rsid w:val="00E43EE0"/>
    <w:rsid w:val="00E5275B"/>
    <w:rsid w:val="00E63454"/>
    <w:rsid w:val="00E71215"/>
    <w:rsid w:val="00ED3333"/>
    <w:rsid w:val="00F459F9"/>
    <w:rsid w:val="00F55FC6"/>
    <w:rsid w:val="00F616A0"/>
    <w:rsid w:val="00F71996"/>
    <w:rsid w:val="00F73F8C"/>
    <w:rsid w:val="00F95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D14829B"/>
  <w15:docId w15:val="{D51B7AB4-192D-49FD-9514-DEC9EDB788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E43EE0"/>
    <w:rPr>
      <w:rFonts w:ascii="Arial" w:hAnsi="Arial"/>
      <w:szCs w:val="24"/>
    </w:rPr>
  </w:style>
  <w:style w:type="paragraph" w:styleId="Nadpis1">
    <w:name w:val="heading 1"/>
    <w:basedOn w:val="Normln"/>
    <w:next w:val="Bntext"/>
    <w:qFormat/>
    <w:pPr>
      <w:keepNext/>
      <w:widowControl w:val="0"/>
      <w:numPr>
        <w:numId w:val="4"/>
      </w:numPr>
      <w:spacing w:before="240" w:after="60"/>
      <w:outlineLvl w:val="0"/>
    </w:pPr>
    <w:rPr>
      <w:rFonts w:cs="Arial"/>
      <w:b/>
      <w:bCs/>
      <w:caps/>
      <w:kern w:val="28"/>
      <w:sz w:val="28"/>
      <w:szCs w:val="32"/>
    </w:rPr>
  </w:style>
  <w:style w:type="paragraph" w:styleId="Nadpis2">
    <w:name w:val="heading 2"/>
    <w:basedOn w:val="Normln"/>
    <w:next w:val="Bntext"/>
    <w:qFormat/>
    <w:pPr>
      <w:keepNext/>
      <w:widowControl w:val="0"/>
      <w:numPr>
        <w:ilvl w:val="1"/>
        <w:numId w:val="5"/>
      </w:numPr>
      <w:spacing w:before="240" w:after="60"/>
      <w:outlineLvl w:val="1"/>
    </w:pPr>
    <w:rPr>
      <w:rFonts w:cs="Arial"/>
      <w:b/>
      <w:bCs/>
      <w:iCs/>
      <w:kern w:val="28"/>
      <w:sz w:val="28"/>
      <w:szCs w:val="28"/>
    </w:rPr>
  </w:style>
  <w:style w:type="paragraph" w:styleId="Nadpis3">
    <w:name w:val="heading 3"/>
    <w:basedOn w:val="Normln"/>
    <w:next w:val="Bntext"/>
    <w:qFormat/>
    <w:pPr>
      <w:keepNext/>
      <w:widowControl w:val="0"/>
      <w:numPr>
        <w:ilvl w:val="2"/>
        <w:numId w:val="6"/>
      </w:numPr>
      <w:spacing w:before="240" w:after="60"/>
      <w:outlineLvl w:val="2"/>
    </w:pPr>
    <w:rPr>
      <w:rFonts w:cs="Arial"/>
      <w:b/>
      <w:bCs/>
      <w:kern w:val="24"/>
      <w:sz w:val="24"/>
      <w:szCs w:val="26"/>
    </w:rPr>
  </w:style>
  <w:style w:type="paragraph" w:styleId="Nadpis4">
    <w:name w:val="heading 4"/>
    <w:basedOn w:val="Normln"/>
    <w:next w:val="Bntext"/>
    <w:qFormat/>
    <w:pPr>
      <w:keepNext/>
      <w:widowControl w:val="0"/>
      <w:numPr>
        <w:ilvl w:val="3"/>
        <w:numId w:val="7"/>
      </w:numPr>
      <w:tabs>
        <w:tab w:val="clear" w:pos="1080"/>
        <w:tab w:val="left" w:pos="851"/>
      </w:tabs>
      <w:spacing w:before="240" w:after="60"/>
      <w:outlineLvl w:val="3"/>
    </w:pPr>
    <w:rPr>
      <w:b/>
      <w:bCs/>
      <w:kern w:val="22"/>
      <w:sz w:val="22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widowControl w:val="0"/>
      <w:spacing w:before="60" w:after="60"/>
    </w:pPr>
    <w:rPr>
      <w:i/>
    </w:rPr>
  </w:style>
  <w:style w:type="paragraph" w:styleId="Zpat">
    <w:name w:val="footer"/>
    <w:basedOn w:val="Normln"/>
    <w:pPr>
      <w:widowControl w:val="0"/>
      <w:spacing w:before="60" w:after="60"/>
    </w:pPr>
    <w:rPr>
      <w:i/>
    </w:rPr>
  </w:style>
  <w:style w:type="paragraph" w:customStyle="1" w:styleId="Bntext">
    <w:name w:val="Běžný text"/>
    <w:basedOn w:val="Normln"/>
    <w:pPr>
      <w:widowControl w:val="0"/>
      <w:spacing w:before="60" w:after="60"/>
      <w:jc w:val="both"/>
    </w:pPr>
  </w:style>
  <w:style w:type="paragraph" w:customStyle="1" w:styleId="Bntextodsazen">
    <w:name w:val="Běžný text odsazený"/>
    <w:basedOn w:val="Normln"/>
    <w:pPr>
      <w:widowControl w:val="0"/>
      <w:spacing w:before="60" w:after="60"/>
      <w:ind w:left="851"/>
    </w:pPr>
  </w:style>
  <w:style w:type="paragraph" w:styleId="slovanseznam">
    <w:name w:val="List Number"/>
    <w:basedOn w:val="Normln"/>
    <w:pPr>
      <w:widowControl w:val="0"/>
      <w:tabs>
        <w:tab w:val="left" w:pos="357"/>
      </w:tabs>
      <w:ind w:left="357" w:hanging="357"/>
    </w:pPr>
  </w:style>
  <w:style w:type="paragraph" w:styleId="slovanseznam2">
    <w:name w:val="List Number 2"/>
    <w:basedOn w:val="Normln"/>
    <w:pPr>
      <w:widowControl w:val="0"/>
      <w:tabs>
        <w:tab w:val="left" w:pos="851"/>
      </w:tabs>
      <w:ind w:left="851" w:hanging="851"/>
    </w:pPr>
  </w:style>
  <w:style w:type="paragraph" w:styleId="slovanseznam3">
    <w:name w:val="List Number 3"/>
    <w:basedOn w:val="Normln"/>
    <w:pPr>
      <w:widowControl w:val="0"/>
      <w:tabs>
        <w:tab w:val="left" w:pos="851"/>
      </w:tabs>
      <w:ind w:left="851" w:hanging="284"/>
    </w:pPr>
  </w:style>
  <w:style w:type="paragraph" w:customStyle="1" w:styleId="NadpisA">
    <w:name w:val="Nadpis A"/>
    <w:basedOn w:val="Normln"/>
    <w:next w:val="Bntext"/>
    <w:pPr>
      <w:keepNext/>
      <w:widowControl w:val="0"/>
      <w:spacing w:before="240" w:after="60"/>
    </w:pPr>
    <w:rPr>
      <w:b/>
      <w:caps/>
      <w:kern w:val="28"/>
      <w:sz w:val="28"/>
    </w:rPr>
  </w:style>
  <w:style w:type="paragraph" w:customStyle="1" w:styleId="NadpisB">
    <w:name w:val="Nadpis B"/>
    <w:basedOn w:val="Normln"/>
    <w:next w:val="Bntext"/>
    <w:pPr>
      <w:keepNext/>
      <w:widowControl w:val="0"/>
      <w:spacing w:before="240" w:after="60"/>
    </w:pPr>
    <w:rPr>
      <w:b/>
      <w:kern w:val="28"/>
      <w:sz w:val="28"/>
    </w:rPr>
  </w:style>
  <w:style w:type="paragraph" w:customStyle="1" w:styleId="NadpisC">
    <w:name w:val="Nadpis C"/>
    <w:basedOn w:val="Normln"/>
    <w:next w:val="Bntext"/>
    <w:pPr>
      <w:keepNext/>
      <w:widowControl w:val="0"/>
      <w:spacing w:before="240" w:after="60"/>
    </w:pPr>
    <w:rPr>
      <w:b/>
      <w:kern w:val="24"/>
      <w:sz w:val="24"/>
    </w:rPr>
  </w:style>
  <w:style w:type="paragraph" w:customStyle="1" w:styleId="NadpisD">
    <w:name w:val="Nadpis D"/>
    <w:basedOn w:val="Normln"/>
    <w:next w:val="Bntext"/>
    <w:pPr>
      <w:keepNext/>
      <w:widowControl w:val="0"/>
      <w:spacing w:before="240" w:after="60"/>
    </w:pPr>
    <w:rPr>
      <w:b/>
      <w:kern w:val="22"/>
      <w:sz w:val="22"/>
    </w:rPr>
  </w:style>
  <w:style w:type="paragraph" w:customStyle="1" w:styleId="Nzevobrzku">
    <w:name w:val="Název obrázku"/>
    <w:basedOn w:val="Normln"/>
    <w:rPr>
      <w:i/>
    </w:rPr>
  </w:style>
  <w:style w:type="paragraph" w:customStyle="1" w:styleId="Nzevtabulky">
    <w:name w:val="Název tabulky"/>
    <w:basedOn w:val="Normln"/>
    <w:rPr>
      <w:i/>
    </w:rPr>
  </w:style>
  <w:style w:type="paragraph" w:styleId="Obsah1">
    <w:name w:val="toc 1"/>
    <w:basedOn w:val="Normln"/>
    <w:next w:val="Bntext"/>
    <w:autoRedefine/>
    <w:semiHidden/>
    <w:pPr>
      <w:widowControl w:val="0"/>
      <w:spacing w:after="60"/>
    </w:pPr>
    <w:rPr>
      <w:caps/>
    </w:rPr>
  </w:style>
  <w:style w:type="paragraph" w:styleId="Obsah2">
    <w:name w:val="toc 2"/>
    <w:basedOn w:val="Normln"/>
    <w:next w:val="Bntext"/>
    <w:autoRedefine/>
    <w:semiHidden/>
    <w:pPr>
      <w:widowControl w:val="0"/>
      <w:spacing w:after="60"/>
      <w:ind w:left="198"/>
    </w:pPr>
  </w:style>
  <w:style w:type="paragraph" w:styleId="Obsah3">
    <w:name w:val="toc 3"/>
    <w:basedOn w:val="Normln"/>
    <w:next w:val="Bntext"/>
    <w:autoRedefine/>
    <w:semiHidden/>
    <w:pPr>
      <w:widowControl w:val="0"/>
      <w:spacing w:after="60"/>
      <w:ind w:left="403"/>
    </w:pPr>
  </w:style>
  <w:style w:type="paragraph" w:styleId="Obsah4">
    <w:name w:val="toc 4"/>
    <w:basedOn w:val="Normln"/>
    <w:next w:val="Bntext"/>
    <w:autoRedefine/>
    <w:semiHidden/>
    <w:pPr>
      <w:widowControl w:val="0"/>
      <w:spacing w:after="60"/>
      <w:ind w:left="601"/>
    </w:pPr>
  </w:style>
  <w:style w:type="paragraph" w:styleId="Seznamsodrkami">
    <w:name w:val="List Bullet"/>
    <w:basedOn w:val="Normln"/>
    <w:autoRedefine/>
    <w:pPr>
      <w:widowControl w:val="0"/>
      <w:numPr>
        <w:numId w:val="9"/>
      </w:numPr>
      <w:tabs>
        <w:tab w:val="clear" w:pos="360"/>
        <w:tab w:val="left" w:pos="357"/>
      </w:tabs>
      <w:ind w:left="357" w:hanging="357"/>
    </w:pPr>
  </w:style>
  <w:style w:type="paragraph" w:styleId="Seznamsodrkami2">
    <w:name w:val="List Bullet 2"/>
    <w:basedOn w:val="Normln"/>
    <w:autoRedefine/>
    <w:pPr>
      <w:widowControl w:val="0"/>
      <w:numPr>
        <w:numId w:val="11"/>
      </w:numPr>
      <w:tabs>
        <w:tab w:val="clear" w:pos="643"/>
        <w:tab w:val="left" w:pos="851"/>
      </w:tabs>
      <w:ind w:left="851" w:hanging="851"/>
    </w:pPr>
  </w:style>
  <w:style w:type="paragraph" w:styleId="Seznamsodrkami3">
    <w:name w:val="List Bullet 3"/>
    <w:basedOn w:val="Normln"/>
    <w:autoRedefine/>
    <w:pPr>
      <w:widowControl w:val="0"/>
      <w:numPr>
        <w:numId w:val="13"/>
      </w:numPr>
      <w:tabs>
        <w:tab w:val="clear" w:pos="926"/>
        <w:tab w:val="left" w:pos="851"/>
      </w:tabs>
      <w:ind w:left="851" w:hanging="284"/>
    </w:pPr>
  </w:style>
  <w:style w:type="paragraph" w:styleId="Textpoznpodarou">
    <w:name w:val="footnote text"/>
    <w:basedOn w:val="Normln"/>
    <w:semiHidden/>
    <w:pPr>
      <w:ind w:left="284" w:hanging="284"/>
    </w:pPr>
    <w:rPr>
      <w:i/>
      <w:szCs w:val="20"/>
    </w:rPr>
  </w:style>
  <w:style w:type="paragraph" w:customStyle="1" w:styleId="Texttabulky">
    <w:name w:val="Text tabulky"/>
    <w:basedOn w:val="Normln"/>
    <w:pPr>
      <w:widowControl w:val="0"/>
      <w:spacing w:before="60" w:after="60"/>
    </w:pPr>
  </w:style>
  <w:style w:type="table" w:styleId="Mkatabulky">
    <w:name w:val="Table Grid"/>
    <w:basedOn w:val="Normlntabulka"/>
    <w:rsid w:val="002F65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2F650F"/>
    <w:pPr>
      <w:ind w:left="720"/>
      <w:contextualSpacing/>
    </w:pPr>
  </w:style>
  <w:style w:type="paragraph" w:styleId="Textbubliny">
    <w:name w:val="Balloon Text"/>
    <w:basedOn w:val="Normln"/>
    <w:link w:val="TextbublinyChar"/>
    <w:rsid w:val="00110DD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110DD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211</TotalTime>
  <Pages>2</Pages>
  <Words>372</Words>
  <Characters>2201</Characters>
  <Application>Microsoft Office Word</Application>
  <DocSecurity>0</DocSecurity>
  <Lines>18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Pöyry Environment a.s.</Company>
  <LinksUpToDate>false</LinksUpToDate>
  <CharactersWithSpaces>2568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Svancara, Jiri_x000d_</dc:creator>
  <cp:lastModifiedBy>. .</cp:lastModifiedBy>
  <cp:revision>17</cp:revision>
  <cp:lastPrinted>1900-12-31T23:00:00Z</cp:lastPrinted>
  <dcterms:created xsi:type="dcterms:W3CDTF">2020-02-27T07:29:00Z</dcterms:created>
  <dcterms:modified xsi:type="dcterms:W3CDTF">2020-08-17T15:21:00Z</dcterms:modified>
</cp:coreProperties>
</file>