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8F4633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4D081BC" w14:textId="77777777" w:rsidR="00ED3333" w:rsidRPr="00ED3333" w:rsidRDefault="0033056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.1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E0DF81D" w14:textId="77777777" w:rsidR="00ED3333" w:rsidRPr="00ED3333" w:rsidRDefault="0033056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Rozčlenění příčného profilu</w:t>
            </w:r>
          </w:p>
        </w:tc>
      </w:tr>
      <w:tr w:rsidR="002F650F" w14:paraId="0F6EFC8F" w14:textId="77777777" w:rsidTr="002F650F">
        <w:tc>
          <w:tcPr>
            <w:tcW w:w="1384" w:type="dxa"/>
          </w:tcPr>
          <w:p w14:paraId="52906BAF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098005E6" w14:textId="77777777" w:rsidR="002F650F" w:rsidRDefault="00330561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2FDBAFAD" w14:textId="77777777" w:rsidR="00BE0FEB" w:rsidRDefault="00BE0FEB">
      <w:pPr>
        <w:pStyle w:val="Bntext"/>
      </w:pPr>
    </w:p>
    <w:p w14:paraId="19EF3C64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9EC992E" w14:textId="77777777" w:rsidR="002F650F" w:rsidRPr="00330561" w:rsidRDefault="00330561" w:rsidP="00330561">
      <w:pPr>
        <w:pStyle w:val="Bntext"/>
        <w:rPr>
          <w:i/>
          <w:iCs/>
        </w:rPr>
      </w:pPr>
      <w:r w:rsidRPr="00330561">
        <w:rPr>
          <w:i/>
          <w:iCs/>
        </w:rPr>
        <w:t>Vzhledem k velmi omezeným prostorovým podmínkám je navrženo jen mírné rozčlenění příčného profilu umístěním skupin kamenů na vhodných místech. Příčný profil se bude dále omezeně vyvíjet na PB.</w:t>
      </w:r>
    </w:p>
    <w:p w14:paraId="54BD2CD0" w14:textId="77777777" w:rsidR="002F650F" w:rsidRDefault="002F650F">
      <w:pPr>
        <w:pStyle w:val="Bntext"/>
      </w:pPr>
    </w:p>
    <w:p w14:paraId="786CFCC1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0829661D" w14:textId="77777777" w:rsidR="0061152E" w:rsidRPr="0061152E" w:rsidRDefault="0061152E" w:rsidP="0061152E">
      <w:pPr>
        <w:pStyle w:val="Bntext"/>
      </w:pPr>
      <w:r>
        <w:rPr>
          <w:noProof/>
        </w:rPr>
        <w:drawing>
          <wp:inline distT="0" distB="0" distL="0" distR="0" wp14:anchorId="23356E8D" wp14:editId="53DEE479">
            <wp:extent cx="2810267" cy="2438740"/>
            <wp:effectExtent l="0" t="0" r="9525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_D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267" cy="243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F0C86" w14:textId="77777777" w:rsidR="00C539B5" w:rsidRDefault="00C539B5" w:rsidP="00C539B5">
      <w:pPr>
        <w:pStyle w:val="Bntext"/>
      </w:pPr>
      <w:r w:rsidRPr="008534B0">
        <w:t>Námět v souladu s</w:t>
      </w:r>
      <w:r w:rsidR="0049052F">
        <w:t> </w:t>
      </w:r>
      <w:r w:rsidRPr="008534B0">
        <w:t>ÚP</w:t>
      </w:r>
      <w:r w:rsidR="0049052F">
        <w:t xml:space="preserve"> –</w:t>
      </w:r>
      <w:r w:rsidRPr="008534B0">
        <w:t xml:space="preserve"> </w:t>
      </w:r>
      <w:r w:rsidR="00F746B7">
        <w:t>k</w:t>
      </w:r>
      <w:r w:rsidRPr="008534B0">
        <w:t>oridory</w:t>
      </w:r>
      <w:r w:rsidR="0049052F">
        <w:t xml:space="preserve"> </w:t>
      </w:r>
      <w:r w:rsidRPr="008534B0">
        <w:t xml:space="preserve">vodní a </w:t>
      </w:r>
      <w:proofErr w:type="gramStart"/>
      <w:r w:rsidRPr="008534B0">
        <w:t>vodohospodářské - KW</w:t>
      </w:r>
      <w:proofErr w:type="gramEnd"/>
      <w:r w:rsidRPr="008534B0">
        <w:t>-0</w:t>
      </w:r>
      <w:r>
        <w:t>3</w:t>
      </w:r>
      <w:r w:rsidRPr="008534B0">
        <w:t>6</w:t>
      </w:r>
    </w:p>
    <w:p w14:paraId="08D04E0B" w14:textId="77777777" w:rsidR="00C539B5" w:rsidRPr="008534B0" w:rsidRDefault="00C539B5" w:rsidP="00C539B5">
      <w:pPr>
        <w:pStyle w:val="Bntext"/>
      </w:pPr>
      <w:r w:rsidRPr="008534B0">
        <w:t>Zábory, majetkoprávní vypořádání – pozemek PO</w:t>
      </w:r>
    </w:p>
    <w:p w14:paraId="3A4EBBE9" w14:textId="77777777" w:rsidR="00235460" w:rsidRPr="00ED3333" w:rsidRDefault="00C539B5" w:rsidP="00C539B5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</w:t>
      </w:r>
      <w:r w:rsidR="0049052F">
        <w:t>NE</w:t>
      </w:r>
    </w:p>
    <w:p w14:paraId="798BB128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7F1851B9" w14:textId="77777777" w:rsidR="00C539B5" w:rsidRDefault="00C539B5" w:rsidP="00C539B5">
      <w:pPr>
        <w:pStyle w:val="Bntext"/>
      </w:pPr>
      <w:r>
        <w:t>Řešení je uvedeno na přílohách studie: zpráva A str. 29, situace B.</w:t>
      </w:r>
      <w:proofErr w:type="gramStart"/>
      <w:r>
        <w:t>04d</w:t>
      </w:r>
      <w:proofErr w:type="gramEnd"/>
      <w:r>
        <w:t xml:space="preserve"> a příčný řez B.05g.</w:t>
      </w:r>
    </w:p>
    <w:p w14:paraId="630432B2" w14:textId="77777777" w:rsidR="00C539B5" w:rsidRPr="00C539B5" w:rsidRDefault="00C539B5" w:rsidP="00C539B5">
      <w:pPr>
        <w:pStyle w:val="Bntext"/>
      </w:pPr>
      <w:r w:rsidRPr="00C539B5">
        <w:t>Řešení je jen ideové.</w:t>
      </w:r>
    </w:p>
    <w:p w14:paraId="3319C6AF" w14:textId="77777777" w:rsidR="002F650F" w:rsidRDefault="008E208F" w:rsidP="00C539B5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EE7F040" w14:textId="77777777" w:rsidR="006C3304" w:rsidRDefault="006C3304" w:rsidP="006C3304">
      <w:pPr>
        <w:pStyle w:val="Bntext"/>
      </w:pPr>
      <w:bookmarkStart w:id="0" w:name="_Hlk34999063"/>
      <w:r>
        <w:t xml:space="preserve">Zvýšení členitosti koryta je technicky možné, ovšem podle původní koncepce DUR se zásah do kynety koryta a </w:t>
      </w:r>
      <w:proofErr w:type="spellStart"/>
      <w:r>
        <w:t>berem</w:t>
      </w:r>
      <w:proofErr w:type="spellEnd"/>
      <w:r>
        <w:t xml:space="preserve"> nepředpokládal. </w:t>
      </w:r>
      <w:bookmarkStart w:id="1" w:name="_Hlk35018371"/>
      <w:r>
        <w:t xml:space="preserve">Vzhledem k provázanosti námětů D.17 a D.18 je nutné </w:t>
      </w:r>
      <w:r w:rsidR="00267EF9">
        <w:t>posuzovat</w:t>
      </w:r>
      <w:r>
        <w:t xml:space="preserve"> navrhované úpravy příčného profilu koryta společně. </w:t>
      </w:r>
    </w:p>
    <w:p w14:paraId="22F8CECC" w14:textId="77777777" w:rsidR="006C3304" w:rsidRDefault="006C3304" w:rsidP="006C3304">
      <w:pPr>
        <w:pStyle w:val="Bntext"/>
      </w:pPr>
      <w:r>
        <w:t>Riziko omezení kapacity</w:t>
      </w:r>
      <w:bookmarkEnd w:id="1"/>
      <w:r>
        <w:t xml:space="preserve"> je vzhledem</w:t>
      </w:r>
      <w:r w:rsidR="00737ACE">
        <w:t xml:space="preserve"> </w:t>
      </w:r>
      <w:r w:rsidR="00DF1C14">
        <w:t xml:space="preserve">malému rozsahu </w:t>
      </w:r>
      <w:r w:rsidR="00737ACE" w:rsidRPr="00737ACE">
        <w:t>umís</w:t>
      </w:r>
      <w:r w:rsidR="00DF1C14">
        <w:t>ťování</w:t>
      </w:r>
      <w:r w:rsidR="00737ACE" w:rsidRPr="00737ACE">
        <w:t xml:space="preserve"> skupin kamenů </w:t>
      </w:r>
      <w:r w:rsidR="00DF1C14">
        <w:t>do toku a</w:t>
      </w:r>
      <w:r>
        <w:t> aplikac</w:t>
      </w:r>
      <w:r w:rsidR="00DF1C14">
        <w:t xml:space="preserve">e </w:t>
      </w:r>
      <w:r>
        <w:t xml:space="preserve">břehového opevnění s možností dalšího vývoje pouze na PB menší než v úsecích A až C. </w:t>
      </w:r>
      <w:bookmarkStart w:id="2" w:name="_Hlk34586681"/>
    </w:p>
    <w:p w14:paraId="3E223237" w14:textId="77777777" w:rsidR="006C3304" w:rsidRDefault="006C3304" w:rsidP="006C3304">
      <w:pPr>
        <w:jc w:val="both"/>
      </w:pPr>
      <w:r>
        <w:t xml:space="preserve">Nelze připustit úpravy, které by mohly snižovat průtočnou kapacitu silničního mostu </w:t>
      </w:r>
      <w:bookmarkStart w:id="3" w:name="_Hlk35014943"/>
      <w:bookmarkStart w:id="4" w:name="_Hlk35013014"/>
      <w:r>
        <w:t>(km 0,702 dle DUR</w:t>
      </w:r>
      <w:bookmarkEnd w:id="3"/>
      <w:r>
        <w:t xml:space="preserve">). </w:t>
      </w:r>
      <w:bookmarkEnd w:id="4"/>
      <w:r>
        <w:t>Zcela zásadní pro celkovou koncepci PPO Krnov.</w:t>
      </w:r>
    </w:p>
    <w:p w14:paraId="40ED341C" w14:textId="77777777" w:rsidR="006C3304" w:rsidRDefault="006C3304" w:rsidP="006C3304">
      <w:pPr>
        <w:jc w:val="both"/>
      </w:pPr>
      <w:r>
        <w:t xml:space="preserve">Navržené opatření není trvale udržitelné, životnost opatření bude pouze do doby zvýšených průtokových stavů. </w:t>
      </w:r>
    </w:p>
    <w:p w14:paraId="66F4DEA0" w14:textId="77777777" w:rsidR="006C3304" w:rsidRDefault="006C3304" w:rsidP="006C3304">
      <w:pPr>
        <w:jc w:val="both"/>
      </w:pPr>
      <w:r>
        <w:t xml:space="preserve">Navržené opatření v podmínkách úzké městské trati (úzké koryto sevřené </w:t>
      </w:r>
      <w:r w:rsidRPr="00D709BA">
        <w:t xml:space="preserve">svislými opěrnými stěnami </w:t>
      </w:r>
      <w:r>
        <w:t xml:space="preserve">s navazující zástavbou) není vhodné. </w:t>
      </w:r>
    </w:p>
    <w:bookmarkEnd w:id="0"/>
    <w:bookmarkEnd w:id="2"/>
    <w:p w14:paraId="5B0D92C4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2C43F99" w14:textId="77777777" w:rsidR="00AF66D3" w:rsidRPr="005B3364" w:rsidRDefault="002E50F6" w:rsidP="00AF66D3">
      <w:pPr>
        <w:pStyle w:val="Bntext"/>
      </w:pPr>
      <w:bookmarkStart w:id="5" w:name="_Hlk34999081"/>
      <w:r>
        <w:t>Lze navrhnout jako neutrální, ovšem lze očekávat problémy s udržitelností.</w:t>
      </w:r>
      <w:r w:rsidR="00AF66D3">
        <w:t xml:space="preserve"> </w:t>
      </w:r>
      <w:r w:rsidR="00AF66D3" w:rsidRPr="005B3364">
        <w:t>Z důvodu možného postupného a při povodni skokového snižování kapacity koryta hodnotíme vliv jako negativní.</w:t>
      </w:r>
    </w:p>
    <w:bookmarkEnd w:id="5"/>
    <w:p w14:paraId="2DC8949E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2FA488B" w14:textId="77777777" w:rsidR="002E50F6" w:rsidRPr="005B3364" w:rsidRDefault="00AF66D3" w:rsidP="00176475">
      <w:pPr>
        <w:jc w:val="both"/>
      </w:pPr>
      <w:bookmarkStart w:id="6" w:name="_Hlk34999140"/>
      <w:r w:rsidRPr="005B3364">
        <w:t>Požadavky na dlouhodobé udržení kapacity a přirozenější vývoj koryta jsou do značné míry protichůdné.</w:t>
      </w:r>
      <w:r w:rsidR="002E50F6" w:rsidRPr="005B3364">
        <w:t xml:space="preserve"> </w:t>
      </w:r>
    </w:p>
    <w:bookmarkEnd w:id="6"/>
    <w:p w14:paraId="56BDB97D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C37EB">
        <w:t>a PPO</w:t>
      </w:r>
    </w:p>
    <w:p w14:paraId="4781C4B5" w14:textId="77777777" w:rsidR="002E50F6" w:rsidRPr="005B3364" w:rsidRDefault="00AF66D3" w:rsidP="002E50F6">
      <w:pPr>
        <w:pStyle w:val="Bntext"/>
      </w:pPr>
      <w:bookmarkStart w:id="7" w:name="_Hlk34999708"/>
      <w:r w:rsidRPr="005B3364">
        <w:t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</w:t>
      </w:r>
      <w:r w:rsidR="002E50F6" w:rsidRPr="005B3364">
        <w:t xml:space="preserve"> </w:t>
      </w:r>
    </w:p>
    <w:bookmarkEnd w:id="7"/>
    <w:p w14:paraId="58642B7E" w14:textId="77777777" w:rsidR="002F650F" w:rsidRPr="005B3364" w:rsidRDefault="007A41FB" w:rsidP="00DA6A67">
      <w:pPr>
        <w:pStyle w:val="NadpisC"/>
      </w:pPr>
      <w:r w:rsidRPr="005B3364">
        <w:t>8</w:t>
      </w:r>
      <w:r w:rsidRPr="005B3364">
        <w:tab/>
      </w:r>
      <w:r w:rsidR="008C37EB" w:rsidRPr="005B3364">
        <w:t>S</w:t>
      </w:r>
      <w:r w:rsidR="002F650F" w:rsidRPr="005B3364">
        <w:t xml:space="preserve">tanovisko </w:t>
      </w:r>
      <w:r w:rsidR="00DA6A67" w:rsidRPr="005B3364">
        <w:t>investora PPO</w:t>
      </w:r>
    </w:p>
    <w:p w14:paraId="15E57584" w14:textId="77777777" w:rsidR="00C030D1" w:rsidRPr="005B3364" w:rsidRDefault="00C030D1" w:rsidP="00C030D1">
      <w:pPr>
        <w:pStyle w:val="Bntext"/>
      </w:pPr>
      <w:bookmarkStart w:id="8" w:name="_Hlk41979783"/>
      <w:r w:rsidRPr="005B3364">
        <w:t>Povodí Odry, státní podnik nesouhlasí se začleněním a provedením námětu.</w:t>
      </w:r>
      <w:bookmarkEnd w:id="8"/>
      <w:r w:rsidRPr="005B3364">
        <w:t xml:space="preserve">  Nelze akceptovat z důvodů kapacity, životnosti, údržby, estetiky v městské trati. </w:t>
      </w:r>
      <w:bookmarkStart w:id="9" w:name="_Hlk41979834"/>
    </w:p>
    <w:p w14:paraId="1ED9FC48" w14:textId="77777777" w:rsidR="00C030D1" w:rsidRPr="005B3364" w:rsidRDefault="00C030D1" w:rsidP="00C030D1">
      <w:pPr>
        <w:pStyle w:val="Bntext"/>
      </w:pPr>
      <w:r w:rsidRPr="005B3364">
        <w:t xml:space="preserve">Z hlediska investorství </w:t>
      </w:r>
      <w:r w:rsidRPr="005B3364">
        <w:rPr>
          <w:b/>
          <w:bCs/>
        </w:rPr>
        <w:t>Typ 5</w:t>
      </w:r>
      <w:r w:rsidRPr="005B3364">
        <w:t xml:space="preserve"> – odmítaný námět. </w:t>
      </w:r>
    </w:p>
    <w:bookmarkEnd w:id="9"/>
    <w:p w14:paraId="2BB019E5" w14:textId="77777777" w:rsidR="00C030D1" w:rsidRPr="005B3364" w:rsidRDefault="00AF66D3" w:rsidP="00C030D1">
      <w:pPr>
        <w:pStyle w:val="Bntext"/>
      </w:pPr>
      <w:r w:rsidRPr="005B3364">
        <w:t>Z důvodu nutnosti zachování deklarované kapacity koryta není možné provést změnu v současném uspořádání koryta, do kterého projekt nezasahuje. Ve svém důsledku je návrh neekologický a náklady na něj nejsou odůvodnitelné i s ohledem na následné provozní náklady. Investor připouští, aby si Město po ukončení stavby zřídilo několik štěrkových lavic pro rekreaci na vytipovaných lokalitách (dům s pečovatelskou službou, náplavka, městský park). Tyto umělé lavice se budou muset po povodni obnovit, v případě zarůstání se budou muset obnovovat do původního stavu.</w:t>
      </w:r>
    </w:p>
    <w:p w14:paraId="1DDE2176" w14:textId="77777777" w:rsidR="002F650F" w:rsidRPr="005B3364" w:rsidRDefault="008C37EB" w:rsidP="00DA6A67">
      <w:pPr>
        <w:pStyle w:val="NadpisC"/>
      </w:pPr>
      <w:r w:rsidRPr="005B3364">
        <w:t>9</w:t>
      </w:r>
      <w:r w:rsidR="007A41FB" w:rsidRPr="005B3364">
        <w:tab/>
      </w:r>
      <w:r w:rsidR="00DA6A67" w:rsidRPr="005B3364">
        <w:t>N</w:t>
      </w:r>
      <w:r w:rsidR="002F650F" w:rsidRPr="005B3364">
        <w:t xml:space="preserve">ávrh </w:t>
      </w:r>
      <w:r w:rsidR="00DA6A67" w:rsidRPr="005B3364">
        <w:t xml:space="preserve">zásad </w:t>
      </w:r>
      <w:r w:rsidR="002F650F" w:rsidRPr="005B3364">
        <w:t xml:space="preserve">koordinace přípravy a realizace </w:t>
      </w:r>
    </w:p>
    <w:p w14:paraId="6DB67957" w14:textId="77777777" w:rsidR="00C030D1" w:rsidRDefault="00C030D1" w:rsidP="00C030D1">
      <w:bookmarkStart w:id="10" w:name="_Hlk41919546"/>
      <w:r>
        <w:t>Námět nebude zařazen do DUR.</w:t>
      </w:r>
    </w:p>
    <w:bookmarkEnd w:id="10"/>
    <w:p w14:paraId="0C59F7C5" w14:textId="77777777" w:rsidR="00DA6A67" w:rsidRDefault="008D4A48" w:rsidP="008D4A48">
      <w:r>
        <w:t xml:space="preserve">Úpravy kynety koryta nebyly součástí DUR PPO, mimo vyčištění dna od nánosů v některých úsecích. </w:t>
      </w:r>
    </w:p>
    <w:p w14:paraId="7282E91A" w14:textId="78C9326E" w:rsidR="00E90317" w:rsidRDefault="00E90317" w:rsidP="00E90317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0B2B40" w:rsidRPr="00ED5BBD" w14:paraId="09BF8BE8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725A1DE" w14:textId="77777777" w:rsidR="000B2B40" w:rsidRPr="00ED5BBD" w:rsidRDefault="000B2B4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0B2B40" w:rsidRPr="00ED5BBD" w14:paraId="30C28E00" w14:textId="77777777" w:rsidTr="00BC25DC">
        <w:tc>
          <w:tcPr>
            <w:tcW w:w="9062" w:type="dxa"/>
            <w:hideMark/>
          </w:tcPr>
          <w:p w14:paraId="57123F2A" w14:textId="4C0FECA9" w:rsidR="000B2B40" w:rsidRDefault="000B2B40" w:rsidP="000B2B40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</w:t>
            </w:r>
            <w:r>
              <w:rPr>
                <w:color w:val="FF0000"/>
                <w:szCs w:val="20"/>
              </w:rPr>
              <w:t>ylo dohodnuto:</w:t>
            </w:r>
          </w:p>
          <w:p w14:paraId="720E150F" w14:textId="77777777" w:rsidR="000B2B40" w:rsidRDefault="000B2B40" w:rsidP="000B2B40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za předpokladu realizace amfiteátru (viz D.04 a D.05) bude realizován „ostrůvek“ včetně zpřístupnění ostrůvku „šlapáky“; za tohoto předpokladu se bod D.19 ruší.</w:t>
            </w:r>
          </w:p>
          <w:p w14:paraId="0E6AC2DF" w14:textId="77777777" w:rsidR="000B2B40" w:rsidRPr="00ED5BBD" w:rsidRDefault="000B2B4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0B2B40" w:rsidRPr="00ED5BBD" w14:paraId="30F3A754" w14:textId="77777777" w:rsidTr="00BC25DC">
        <w:tc>
          <w:tcPr>
            <w:tcW w:w="9062" w:type="dxa"/>
            <w:shd w:val="clear" w:color="auto" w:fill="auto"/>
          </w:tcPr>
          <w:p w14:paraId="32CE5730" w14:textId="77777777" w:rsidR="000B2B40" w:rsidRPr="00ED5BBD" w:rsidRDefault="000B2B4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1"/>
    </w:tbl>
    <w:p w14:paraId="59A0A1AB" w14:textId="77777777" w:rsidR="00286735" w:rsidRPr="00E90317" w:rsidRDefault="00286735" w:rsidP="00E90317">
      <w:pPr>
        <w:pStyle w:val="Bntext"/>
      </w:pPr>
    </w:p>
    <w:sectPr w:rsidR="00286735" w:rsidRPr="00E90317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659DD" w14:textId="77777777" w:rsidR="00BB0C14" w:rsidRDefault="00BB0C14">
      <w:r>
        <w:separator/>
      </w:r>
    </w:p>
  </w:endnote>
  <w:endnote w:type="continuationSeparator" w:id="0">
    <w:p w14:paraId="1F385F8A" w14:textId="77777777" w:rsidR="00BB0C14" w:rsidRDefault="00BB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C5EACE6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F43855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8B59306" w14:textId="77777777">
      <w:tc>
        <w:tcPr>
          <w:tcW w:w="4605" w:type="dxa"/>
          <w:tcBorders>
            <w:top w:val="single" w:sz="4" w:space="0" w:color="auto"/>
          </w:tcBorders>
        </w:tcPr>
        <w:p w14:paraId="171BD50A" w14:textId="0826DFB9" w:rsidR="00BE0FEB" w:rsidRDefault="00A04103">
          <w:pPr>
            <w:pStyle w:val="Zpat"/>
          </w:pPr>
          <w:fldSimple w:instr=" FILENAME  \* MERGEFORMAT ">
            <w:r w:rsidR="000B2B40">
              <w:rPr>
                <w:noProof/>
              </w:rPr>
              <w:t>D_18+zaver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1C8A02D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F66D3">
            <w:rPr>
              <w:noProof/>
            </w:rPr>
            <w:t>2</w:t>
          </w:r>
          <w:r>
            <w:fldChar w:fldCharType="end"/>
          </w:r>
        </w:p>
      </w:tc>
    </w:tr>
  </w:tbl>
  <w:p w14:paraId="58D61B41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B51A7" w14:textId="77777777" w:rsidR="00BB0C14" w:rsidRDefault="00BB0C14">
      <w:r>
        <w:separator/>
      </w:r>
    </w:p>
  </w:footnote>
  <w:footnote w:type="continuationSeparator" w:id="0">
    <w:p w14:paraId="1A8E1200" w14:textId="77777777" w:rsidR="00BB0C14" w:rsidRDefault="00BB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2543D8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72E30F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21A3447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77486C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4C8D3DD" w14:textId="77777777" w:rsidR="00BE0FEB" w:rsidRDefault="00C539B5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6C632A53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B2B40"/>
    <w:rsid w:val="00101B48"/>
    <w:rsid w:val="00107860"/>
    <w:rsid w:val="00176475"/>
    <w:rsid w:val="001D6AFC"/>
    <w:rsid w:val="001E1F3D"/>
    <w:rsid w:val="00235049"/>
    <w:rsid w:val="00235460"/>
    <w:rsid w:val="002451DC"/>
    <w:rsid w:val="00267EF9"/>
    <w:rsid w:val="00283672"/>
    <w:rsid w:val="00286735"/>
    <w:rsid w:val="002E50F6"/>
    <w:rsid w:val="002F08DA"/>
    <w:rsid w:val="002F650F"/>
    <w:rsid w:val="00330561"/>
    <w:rsid w:val="003F5A51"/>
    <w:rsid w:val="004530A8"/>
    <w:rsid w:val="0049052F"/>
    <w:rsid w:val="00493812"/>
    <w:rsid w:val="005427D1"/>
    <w:rsid w:val="005B07AF"/>
    <w:rsid w:val="005B3364"/>
    <w:rsid w:val="005E182B"/>
    <w:rsid w:val="005E2199"/>
    <w:rsid w:val="0061152E"/>
    <w:rsid w:val="006308D5"/>
    <w:rsid w:val="00693F6B"/>
    <w:rsid w:val="006C3304"/>
    <w:rsid w:val="00737ACE"/>
    <w:rsid w:val="007A41FB"/>
    <w:rsid w:val="007E0831"/>
    <w:rsid w:val="008750E6"/>
    <w:rsid w:val="008C37EB"/>
    <w:rsid w:val="008D4A48"/>
    <w:rsid w:val="008E208F"/>
    <w:rsid w:val="00937CE9"/>
    <w:rsid w:val="00947DE4"/>
    <w:rsid w:val="00996981"/>
    <w:rsid w:val="009B4603"/>
    <w:rsid w:val="00A04103"/>
    <w:rsid w:val="00AF66D3"/>
    <w:rsid w:val="00B50DEA"/>
    <w:rsid w:val="00BB0C14"/>
    <w:rsid w:val="00BC0753"/>
    <w:rsid w:val="00BD23D3"/>
    <w:rsid w:val="00BE0FEB"/>
    <w:rsid w:val="00C030D1"/>
    <w:rsid w:val="00C539B5"/>
    <w:rsid w:val="00C948DB"/>
    <w:rsid w:val="00DA6A67"/>
    <w:rsid w:val="00DD256E"/>
    <w:rsid w:val="00DF1C14"/>
    <w:rsid w:val="00E02D5E"/>
    <w:rsid w:val="00E25109"/>
    <w:rsid w:val="00E63454"/>
    <w:rsid w:val="00E90317"/>
    <w:rsid w:val="00ED3333"/>
    <w:rsid w:val="00F7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917DA"/>
  <w15:docId w15:val="{DAA7B04D-ECCD-4827-A32A-3E82C7BB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427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542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38</cp:revision>
  <cp:lastPrinted>1900-12-31T23:00:00Z</cp:lastPrinted>
  <dcterms:created xsi:type="dcterms:W3CDTF">2020-02-20T08:46:00Z</dcterms:created>
  <dcterms:modified xsi:type="dcterms:W3CDTF">2020-08-17T15:52:00Z</dcterms:modified>
</cp:coreProperties>
</file>