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B725532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D4C24FD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D75A66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7D33E8AE" w14:textId="77777777" w:rsidR="00ED3333" w:rsidRPr="00ED3333" w:rsidRDefault="00D75A6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Pobytové stupně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u </w:t>
            </w:r>
            <w:r w:rsidR="00232F1E">
              <w:rPr>
                <w:b/>
                <w:bCs/>
                <w:sz w:val="28"/>
                <w:szCs w:val="28"/>
              </w:rPr>
              <w:t xml:space="preserve"> mlýnsk</w:t>
            </w:r>
            <w:r>
              <w:rPr>
                <w:b/>
                <w:bCs/>
                <w:sz w:val="28"/>
                <w:szCs w:val="28"/>
              </w:rPr>
              <w:t>ého</w:t>
            </w:r>
            <w:proofErr w:type="gramEnd"/>
            <w:r w:rsidR="00232F1E">
              <w:rPr>
                <w:b/>
                <w:bCs/>
                <w:sz w:val="28"/>
                <w:szCs w:val="28"/>
              </w:rPr>
              <w:t xml:space="preserve"> náhon</w:t>
            </w:r>
            <w:r>
              <w:rPr>
                <w:b/>
                <w:bCs/>
                <w:sz w:val="28"/>
                <w:szCs w:val="28"/>
              </w:rPr>
              <w:t>u</w:t>
            </w:r>
          </w:p>
        </w:tc>
      </w:tr>
      <w:tr w:rsidR="002F650F" w14:paraId="20CD90B0" w14:textId="77777777" w:rsidTr="002F650F">
        <w:tc>
          <w:tcPr>
            <w:tcW w:w="1384" w:type="dxa"/>
          </w:tcPr>
          <w:p w14:paraId="7C3B2DE9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6573D3FD" w14:textId="77777777" w:rsidTr="0082301A">
              <w:tc>
                <w:tcPr>
                  <w:tcW w:w="7826" w:type="dxa"/>
                </w:tcPr>
                <w:p w14:paraId="055D402E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2798825A" w14:textId="77777777" w:rsidR="002F650F" w:rsidRDefault="002F650F" w:rsidP="002F650F"/>
        </w:tc>
      </w:tr>
    </w:tbl>
    <w:p w14:paraId="09346930" w14:textId="77777777" w:rsidR="00BE0FEB" w:rsidRDefault="00BE0FEB">
      <w:pPr>
        <w:pStyle w:val="Bntext"/>
      </w:pPr>
    </w:p>
    <w:p w14:paraId="3AB40139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269FB6AF" w14:textId="77777777" w:rsidR="00D75A66" w:rsidRDefault="00D75A66" w:rsidP="00D75A66">
      <w:pPr>
        <w:pStyle w:val="NadpisC"/>
        <w:rPr>
          <w:b w:val="0"/>
          <w:i/>
          <w:iCs/>
          <w:kern w:val="0"/>
          <w:sz w:val="20"/>
        </w:rPr>
      </w:pPr>
      <w:r w:rsidRPr="00D75A66">
        <w:rPr>
          <w:b w:val="0"/>
          <w:i/>
          <w:iCs/>
          <w:kern w:val="0"/>
          <w:sz w:val="20"/>
        </w:rPr>
        <w:t xml:space="preserve">Pobytové stupně umožňují přirozené propojení horní úrovně s úrovní bermy a koryta. V krajích je umístěno schodiště splňující normové požadavky na schodiště. Navržená výška pobytových </w:t>
      </w:r>
      <w:proofErr w:type="gramStart"/>
      <w:r w:rsidRPr="00D75A66">
        <w:rPr>
          <w:b w:val="0"/>
          <w:i/>
          <w:iCs/>
          <w:kern w:val="0"/>
          <w:sz w:val="20"/>
        </w:rPr>
        <w:t>stupňů(</w:t>
      </w:r>
      <w:proofErr w:type="gramEnd"/>
      <w:r w:rsidRPr="00D75A66">
        <w:rPr>
          <w:b w:val="0"/>
          <w:i/>
          <w:iCs/>
          <w:kern w:val="0"/>
          <w:sz w:val="20"/>
        </w:rPr>
        <w:t xml:space="preserve">v. 40cm) umožňuje posed. Povrch stupňů tvoří pohledový beton. Bude použito systémové bednění. Do podstupnice pobytových stupňů je navrženo soklové osvětlení. Detailní řešení prostoru, vymezeného ulicemi Tyršova, Fügnerova, Nábřežní a řekou Opavou, včetně návrhu uměleckého prvku (dominanty), bude prověřeno architektonickou soutěží a studií. </w:t>
      </w:r>
    </w:p>
    <w:p w14:paraId="58301C48" w14:textId="77777777" w:rsidR="00AC6A8A" w:rsidRDefault="008E208F" w:rsidP="00D75A66">
      <w:pPr>
        <w:pStyle w:val="NadpisC"/>
      </w:pPr>
      <w:r>
        <w:t>2</w:t>
      </w:r>
      <w:r>
        <w:tab/>
      </w:r>
      <w:r w:rsidR="002F650F">
        <w:t>Umístění</w:t>
      </w:r>
    </w:p>
    <w:p w14:paraId="48B9E5A6" w14:textId="77777777" w:rsidR="00310A04" w:rsidRPr="00310A04" w:rsidRDefault="00310A04" w:rsidP="00310A04">
      <w:pPr>
        <w:pStyle w:val="Bntext"/>
      </w:pPr>
      <w:r>
        <w:rPr>
          <w:noProof/>
        </w:rPr>
        <w:drawing>
          <wp:inline distT="0" distB="0" distL="0" distR="0" wp14:anchorId="70C9A65D" wp14:editId="0300280A">
            <wp:extent cx="5094432" cy="2671347"/>
            <wp:effectExtent l="0" t="0" r="0" b="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usek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594" cy="268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BF5F0" w14:textId="77777777" w:rsidR="00C84507" w:rsidRDefault="00C84507" w:rsidP="00C84507">
      <w:pPr>
        <w:pStyle w:val="Bntext"/>
      </w:pPr>
      <w:r w:rsidRPr="009A5019">
        <w:t>Námět v souladu s ÚP –</w:t>
      </w:r>
      <w:r>
        <w:t xml:space="preserve"> plochy zeleně ostatní a specifické – ZX (přípustné umístění dopravní infrastruktury nezbytné k zajištění dopravní obsluhy plochy</w:t>
      </w:r>
      <w:r w:rsidR="008A0601">
        <w:t>, přípustné využití pro vodní toky a plochy</w:t>
      </w:r>
      <w:proofErr w:type="gramStart"/>
      <w:r>
        <w:t>)..</w:t>
      </w:r>
      <w:proofErr w:type="gramEnd"/>
    </w:p>
    <w:p w14:paraId="4606A97E" w14:textId="77777777" w:rsidR="00C84507" w:rsidRDefault="00C84507" w:rsidP="00C84507">
      <w:pPr>
        <w:pStyle w:val="Bntext"/>
      </w:pPr>
      <w:r>
        <w:t xml:space="preserve">Zábory, majetkoprávní vypořádání – pozemek Města Krnova, pozemek jiného subjektu (Areál </w:t>
      </w:r>
      <w:proofErr w:type="spellStart"/>
      <w:r>
        <w:t>Karnola</w:t>
      </w:r>
      <w:proofErr w:type="spellEnd"/>
      <w:r>
        <w:t xml:space="preserve"> s.r.o.), pozemek Správy silnic Moravskoslezského kraje</w:t>
      </w:r>
    </w:p>
    <w:p w14:paraId="08A10E2F" w14:textId="77777777" w:rsidR="00235460" w:rsidRPr="00ED3333" w:rsidRDefault="00C84507" w:rsidP="00C84507">
      <w:pPr>
        <w:pStyle w:val="Bntext"/>
      </w:pPr>
      <w:r>
        <w:t>Kolize s infrastrukturou – ANO, kanalizace</w:t>
      </w:r>
    </w:p>
    <w:p w14:paraId="25A9D886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7FE45009" w14:textId="77777777" w:rsidR="008A0601" w:rsidRDefault="008A0601" w:rsidP="008A0601">
      <w:pPr>
        <w:pStyle w:val="Bntext"/>
      </w:pPr>
      <w:bookmarkStart w:id="0" w:name="_Hlk34636033"/>
      <w:bookmarkStart w:id="1" w:name="_Hlk34757035"/>
      <w:r>
        <w:t>Řešení je uvedeno na přílohách studie: zpráva A str. 38, situace B.04f.</w:t>
      </w:r>
    </w:p>
    <w:p w14:paraId="74DF74C8" w14:textId="77777777" w:rsidR="008A0601" w:rsidRPr="00235460" w:rsidRDefault="008A0601" w:rsidP="008A0601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  <w:r w:rsidR="000B1EE1">
        <w:t xml:space="preserve"> Souvisí s námětem F.07 mlýnský náhon.</w:t>
      </w:r>
    </w:p>
    <w:bookmarkEnd w:id="1"/>
    <w:p w14:paraId="3B902540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3F1E730" w14:textId="77777777" w:rsidR="000B1EE1" w:rsidRPr="000408C5" w:rsidRDefault="000B1EE1" w:rsidP="000B1EE1">
      <w:pPr>
        <w:pStyle w:val="Bntext"/>
      </w:pPr>
      <w:r>
        <w:t>Námět</w:t>
      </w:r>
      <w:r w:rsidRPr="000408C5">
        <w:t xml:space="preserve"> </w:t>
      </w:r>
      <w:r>
        <w:t>ne</w:t>
      </w:r>
      <w:r w:rsidRPr="000408C5">
        <w:t>ovlivní funkc</w:t>
      </w:r>
      <w:r>
        <w:t>i</w:t>
      </w:r>
      <w:r w:rsidRPr="000408C5">
        <w:t xml:space="preserve"> PPO</w:t>
      </w:r>
      <w:r>
        <w:t>, je za linií protipovodňové ochrany. Souvisí s náměty F.07 a F.06.</w:t>
      </w:r>
    </w:p>
    <w:p w14:paraId="123ED53C" w14:textId="77777777" w:rsidR="000B1EE1" w:rsidRPr="000408C5" w:rsidRDefault="000B1EE1" w:rsidP="000B1EE1">
      <w:pPr>
        <w:pStyle w:val="Bntext"/>
      </w:pPr>
      <w:r w:rsidRPr="000408C5">
        <w:t xml:space="preserve">Nutno </w:t>
      </w:r>
      <w:r>
        <w:t>vy</w:t>
      </w:r>
      <w:r w:rsidRPr="000408C5">
        <w:t>řešit přeložky inženýrských sítí –</w:t>
      </w:r>
      <w:r>
        <w:t xml:space="preserve"> kanalizace</w:t>
      </w:r>
      <w:r w:rsidRPr="000408C5">
        <w:t>.</w:t>
      </w:r>
    </w:p>
    <w:p w14:paraId="0F872C80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FC2EBD6" w14:textId="77777777" w:rsidR="000B1EE1" w:rsidRDefault="000B1EE1" w:rsidP="000B1EE1">
      <w:pPr>
        <w:pStyle w:val="Bntext"/>
      </w:pPr>
      <w:r>
        <w:t>Námět nemá v</w:t>
      </w:r>
      <w:r w:rsidRPr="00620FD0">
        <w:t>liv</w:t>
      </w:r>
      <w:r>
        <w:t xml:space="preserve"> na kapacitu PPO.</w:t>
      </w:r>
    </w:p>
    <w:p w14:paraId="03DE5992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41EEDF1" w14:textId="77777777" w:rsidR="000B1EE1" w:rsidRDefault="000B1EE1" w:rsidP="000B1EE1">
      <w:r>
        <w:t>Z hlediska koncepce a funkce PPO není třeba adaptovat.</w:t>
      </w:r>
    </w:p>
    <w:p w14:paraId="319AD6FF" w14:textId="77777777" w:rsidR="00ED3333" w:rsidRDefault="00ED3333" w:rsidP="002F650F"/>
    <w:p w14:paraId="1C36C111" w14:textId="77777777" w:rsidR="002F650F" w:rsidRDefault="007A41FB" w:rsidP="00DA6A67">
      <w:pPr>
        <w:pStyle w:val="NadpisC"/>
      </w:pPr>
      <w:r>
        <w:lastRenderedPageBreak/>
        <w:t>7</w:t>
      </w:r>
      <w:r>
        <w:tab/>
      </w:r>
      <w:r w:rsidR="00ED3333">
        <w:t>Z</w:t>
      </w:r>
      <w:r w:rsidR="002F650F">
        <w:t>hodnocení provozních hledisek z pohledu investor</w:t>
      </w:r>
      <w:r w:rsidR="00F85C64">
        <w:t>a PPO</w:t>
      </w:r>
    </w:p>
    <w:p w14:paraId="7B996723" w14:textId="77777777" w:rsidR="000B1EE1" w:rsidRDefault="000B1EE1" w:rsidP="000B1EE1">
      <w:pPr>
        <w:pStyle w:val="Bntext"/>
      </w:pPr>
      <w:bookmarkStart w:id="2" w:name="_Hlk34820533"/>
      <w:r>
        <w:t xml:space="preserve">Správu a údržbu nebude zajišťovat PO. Provozovatelem </w:t>
      </w:r>
      <w:r w:rsidR="00B01FD8">
        <w:t>by bylo</w:t>
      </w:r>
      <w:r>
        <w:t xml:space="preserve"> Město Krnov.</w:t>
      </w:r>
    </w:p>
    <w:bookmarkEnd w:id="2"/>
    <w:p w14:paraId="4716B23C" w14:textId="77777777" w:rsidR="002F650F" w:rsidRDefault="007A41FB" w:rsidP="00DA6A67">
      <w:pPr>
        <w:pStyle w:val="NadpisC"/>
      </w:pPr>
      <w:r>
        <w:t>8</w:t>
      </w:r>
      <w:r>
        <w:tab/>
      </w:r>
      <w:r w:rsidR="00F85C64">
        <w:t>S</w:t>
      </w:r>
      <w:r w:rsidR="002F650F">
        <w:t xml:space="preserve">tanovisko </w:t>
      </w:r>
      <w:r w:rsidR="00DA6A67">
        <w:t>investora PPO</w:t>
      </w:r>
    </w:p>
    <w:p w14:paraId="4CC07FD6" w14:textId="77777777" w:rsidR="00124BC0" w:rsidRDefault="00124BC0" w:rsidP="00124BC0">
      <w:r w:rsidRPr="00124BC0">
        <w:t>Z hlediska vodního hospodářství je navržené opatření možné</w:t>
      </w:r>
      <w:r>
        <w:t>.</w:t>
      </w:r>
    </w:p>
    <w:p w14:paraId="0FF51EFE" w14:textId="77777777" w:rsidR="00FC4776" w:rsidRDefault="00FC4776" w:rsidP="00FC4776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4</w:t>
      </w:r>
      <w:r w:rsidRPr="00542005">
        <w:t xml:space="preserve"> – </w:t>
      </w:r>
      <w:r>
        <w:t>výhledový záměr jiného investora.</w:t>
      </w:r>
    </w:p>
    <w:p w14:paraId="49B2BF7A" w14:textId="77777777" w:rsidR="002F650F" w:rsidRDefault="00F85C64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96896EA" w14:textId="77777777" w:rsidR="00B01FD8" w:rsidRDefault="000B1EE1" w:rsidP="00B01FD8">
      <w:r>
        <w:t>Pobytové stupně u mlýnského náhon</w:t>
      </w:r>
      <w:r w:rsidR="004346FC">
        <w:t>u</w:t>
      </w:r>
      <w:r w:rsidRPr="000408C5">
        <w:t xml:space="preserve"> m</w:t>
      </w:r>
      <w:r w:rsidR="004346FC">
        <w:t>ohou</w:t>
      </w:r>
      <w:r w:rsidRPr="000408C5">
        <w:t xml:space="preserve"> být realizován</w:t>
      </w:r>
      <w:r w:rsidR="004346FC">
        <w:t>y</w:t>
      </w:r>
      <w:r w:rsidRPr="000408C5">
        <w:t xml:space="preserve"> jako </w:t>
      </w:r>
      <w:r w:rsidR="00FC4776">
        <w:t>výhledová</w:t>
      </w:r>
      <w:r w:rsidR="00B01FD8" w:rsidRPr="000408C5">
        <w:t xml:space="preserve"> </w:t>
      </w:r>
      <w:r w:rsidRPr="000408C5">
        <w:t>samostatná stavba jiného investora (Města Krnova)</w:t>
      </w:r>
      <w:r w:rsidR="00B01FD8">
        <w:t xml:space="preserve"> za jeho prostředky</w:t>
      </w:r>
      <w:r w:rsidR="00B01FD8" w:rsidRPr="000408C5">
        <w:t>.</w:t>
      </w:r>
      <w:r w:rsidR="00B01FD8">
        <w:t xml:space="preserve"> </w:t>
      </w:r>
    </w:p>
    <w:p w14:paraId="6C7288EA" w14:textId="77777777" w:rsidR="00B01FD8" w:rsidRDefault="00B01FD8" w:rsidP="00B01FD8">
      <w:r>
        <w:t>Námět nebude zařazen do DUR jako součást PPO, bude projednáván v samostatném řízení</w:t>
      </w:r>
      <w:r w:rsidRPr="000408C5">
        <w:t xml:space="preserve">. </w:t>
      </w:r>
    </w:p>
    <w:p w14:paraId="00FB6728" w14:textId="77777777" w:rsidR="000B1EE1" w:rsidRDefault="000B1EE1" w:rsidP="000B1EE1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607865" w:rsidRPr="00ED5BBD" w14:paraId="1224C941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CC2A445" w14:textId="77777777" w:rsidR="00607865" w:rsidRPr="00ED5BBD" w:rsidRDefault="00607865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291356"/>
            <w:bookmarkStart w:id="4" w:name="_Hlk48291513"/>
            <w:bookmarkStart w:id="5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607865" w:rsidRPr="00ED5BBD" w14:paraId="0D033382" w14:textId="77777777" w:rsidTr="00BC25DC">
        <w:tc>
          <w:tcPr>
            <w:tcW w:w="9062" w:type="dxa"/>
            <w:hideMark/>
          </w:tcPr>
          <w:p w14:paraId="28498274" w14:textId="679BC8B8" w:rsidR="00607865" w:rsidRPr="00607865" w:rsidRDefault="00607865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271E6CB1" w14:textId="77777777" w:rsidR="00607865" w:rsidRPr="00ED5BBD" w:rsidRDefault="00607865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53C7FE4" w14:textId="77777777" w:rsidR="00607865" w:rsidRPr="00ED5BBD" w:rsidRDefault="00607865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07865" w:rsidRPr="00ED5BBD" w14:paraId="60A24BDC" w14:textId="77777777" w:rsidTr="00BC25DC">
        <w:tc>
          <w:tcPr>
            <w:tcW w:w="9062" w:type="dxa"/>
            <w:shd w:val="clear" w:color="auto" w:fill="auto"/>
          </w:tcPr>
          <w:p w14:paraId="4EDBC85C" w14:textId="77777777" w:rsidR="00607865" w:rsidRPr="00ED5BBD" w:rsidRDefault="00607865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  <w:bookmarkEnd w:id="4"/>
      <w:bookmarkEnd w:id="5"/>
    </w:tbl>
    <w:p w14:paraId="47B11D9B" w14:textId="5E703041" w:rsidR="009A232C" w:rsidRDefault="009A232C" w:rsidP="009A232C">
      <w:pPr>
        <w:pStyle w:val="Bntext"/>
      </w:pPr>
    </w:p>
    <w:p w14:paraId="10F81FA8" w14:textId="19E3350B" w:rsidR="00607865" w:rsidRPr="00607865" w:rsidRDefault="00607865" w:rsidP="00607865"/>
    <w:p w14:paraId="3C76A5A3" w14:textId="2EBD325C" w:rsidR="00607865" w:rsidRPr="00607865" w:rsidRDefault="00607865" w:rsidP="00607865"/>
    <w:p w14:paraId="2B41CC97" w14:textId="1652762E" w:rsidR="00607865" w:rsidRPr="00607865" w:rsidRDefault="00607865" w:rsidP="00607865"/>
    <w:p w14:paraId="748C7476" w14:textId="4B5CC415" w:rsidR="00607865" w:rsidRPr="00607865" w:rsidRDefault="00607865" w:rsidP="00607865"/>
    <w:p w14:paraId="40DB4527" w14:textId="36F8B5BF" w:rsidR="00607865" w:rsidRDefault="00607865" w:rsidP="00607865"/>
    <w:p w14:paraId="7E612C49" w14:textId="77777777" w:rsidR="00607865" w:rsidRPr="00607865" w:rsidRDefault="00607865" w:rsidP="00607865">
      <w:pPr>
        <w:ind w:firstLine="708"/>
      </w:pPr>
    </w:p>
    <w:sectPr w:rsidR="00607865" w:rsidRPr="006078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1F4C1" w14:textId="77777777" w:rsidR="001C348D" w:rsidRDefault="001C348D">
      <w:r>
        <w:separator/>
      </w:r>
    </w:p>
  </w:endnote>
  <w:endnote w:type="continuationSeparator" w:id="0">
    <w:p w14:paraId="150F652C" w14:textId="77777777" w:rsidR="001C348D" w:rsidRDefault="001C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73FAC" w14:textId="77777777" w:rsidR="00371944" w:rsidRDefault="003719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4A56F4E0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49FB5775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3AA58768" w14:textId="77777777">
      <w:tc>
        <w:tcPr>
          <w:tcW w:w="4605" w:type="dxa"/>
          <w:tcBorders>
            <w:top w:val="single" w:sz="4" w:space="0" w:color="auto"/>
          </w:tcBorders>
        </w:tcPr>
        <w:p w14:paraId="04FD1942" w14:textId="1DCFDE5C" w:rsidR="00BE0FEB" w:rsidRDefault="00895D17">
          <w:pPr>
            <w:pStyle w:val="Zpat"/>
          </w:pPr>
          <w:fldSimple w:instr=" FILENAME  \* MERGEFORMAT ">
            <w:r w:rsidR="00371944">
              <w:rPr>
                <w:noProof/>
              </w:rPr>
              <w:t>F_09+zaver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7CBEB152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7B487AEB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0778F" w14:textId="77777777" w:rsidR="00371944" w:rsidRDefault="003719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49F61" w14:textId="77777777" w:rsidR="001C348D" w:rsidRDefault="001C348D">
      <w:r>
        <w:separator/>
      </w:r>
    </w:p>
  </w:footnote>
  <w:footnote w:type="continuationSeparator" w:id="0">
    <w:p w14:paraId="27D40DDE" w14:textId="77777777" w:rsidR="001C348D" w:rsidRDefault="001C3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DCF12" w14:textId="77777777" w:rsidR="00371944" w:rsidRDefault="003719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135EB3E8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06B504EF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98AF826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4BE9CB3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328868D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0F8E51D4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333ED" w14:textId="77777777" w:rsidR="00371944" w:rsidRDefault="003719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5956"/>
    <w:rsid w:val="00050EE5"/>
    <w:rsid w:val="00087224"/>
    <w:rsid w:val="000B1EE1"/>
    <w:rsid w:val="00101B48"/>
    <w:rsid w:val="00124BC0"/>
    <w:rsid w:val="001346F1"/>
    <w:rsid w:val="001834D7"/>
    <w:rsid w:val="001C348D"/>
    <w:rsid w:val="001D6AFC"/>
    <w:rsid w:val="001E1F3D"/>
    <w:rsid w:val="0020200A"/>
    <w:rsid w:val="002170A1"/>
    <w:rsid w:val="00232F1E"/>
    <w:rsid w:val="00235460"/>
    <w:rsid w:val="00254E5E"/>
    <w:rsid w:val="002F08DA"/>
    <w:rsid w:val="002F0A06"/>
    <w:rsid w:val="002F650F"/>
    <w:rsid w:val="00310A04"/>
    <w:rsid w:val="00343780"/>
    <w:rsid w:val="003442DC"/>
    <w:rsid w:val="00346654"/>
    <w:rsid w:val="00355F5E"/>
    <w:rsid w:val="00371167"/>
    <w:rsid w:val="00371944"/>
    <w:rsid w:val="00385ED4"/>
    <w:rsid w:val="003B1ADD"/>
    <w:rsid w:val="003E5B29"/>
    <w:rsid w:val="003F5A51"/>
    <w:rsid w:val="0041550C"/>
    <w:rsid w:val="004346FC"/>
    <w:rsid w:val="00493812"/>
    <w:rsid w:val="004955FF"/>
    <w:rsid w:val="004F3DA7"/>
    <w:rsid w:val="005153F6"/>
    <w:rsid w:val="00521E1A"/>
    <w:rsid w:val="00523840"/>
    <w:rsid w:val="00542F9C"/>
    <w:rsid w:val="00555473"/>
    <w:rsid w:val="005744F0"/>
    <w:rsid w:val="005A6EE4"/>
    <w:rsid w:val="005B07AF"/>
    <w:rsid w:val="005B7D3B"/>
    <w:rsid w:val="005E182B"/>
    <w:rsid w:val="00607865"/>
    <w:rsid w:val="00623B83"/>
    <w:rsid w:val="00664255"/>
    <w:rsid w:val="00690190"/>
    <w:rsid w:val="00693F6B"/>
    <w:rsid w:val="006D54F3"/>
    <w:rsid w:val="00720440"/>
    <w:rsid w:val="00766E88"/>
    <w:rsid w:val="007961D7"/>
    <w:rsid w:val="007A41FB"/>
    <w:rsid w:val="007E071E"/>
    <w:rsid w:val="008609C4"/>
    <w:rsid w:val="00875B7E"/>
    <w:rsid w:val="00895D17"/>
    <w:rsid w:val="008A0601"/>
    <w:rsid w:val="008A5894"/>
    <w:rsid w:val="008B513C"/>
    <w:rsid w:val="008D66E7"/>
    <w:rsid w:val="008E208F"/>
    <w:rsid w:val="00902136"/>
    <w:rsid w:val="009044FE"/>
    <w:rsid w:val="00910057"/>
    <w:rsid w:val="00947DE4"/>
    <w:rsid w:val="00956E40"/>
    <w:rsid w:val="009A232C"/>
    <w:rsid w:val="009B4603"/>
    <w:rsid w:val="00A43DB9"/>
    <w:rsid w:val="00A56EE2"/>
    <w:rsid w:val="00AC6A8A"/>
    <w:rsid w:val="00AF19D0"/>
    <w:rsid w:val="00B01FD8"/>
    <w:rsid w:val="00B50DEA"/>
    <w:rsid w:val="00BC0753"/>
    <w:rsid w:val="00BD23D3"/>
    <w:rsid w:val="00BE0FEB"/>
    <w:rsid w:val="00C22EF6"/>
    <w:rsid w:val="00C4482C"/>
    <w:rsid w:val="00C84507"/>
    <w:rsid w:val="00CD6F29"/>
    <w:rsid w:val="00CE5B6D"/>
    <w:rsid w:val="00CF1B3F"/>
    <w:rsid w:val="00D12E55"/>
    <w:rsid w:val="00D155A6"/>
    <w:rsid w:val="00D33312"/>
    <w:rsid w:val="00D339F0"/>
    <w:rsid w:val="00D75A66"/>
    <w:rsid w:val="00D96981"/>
    <w:rsid w:val="00DA6A67"/>
    <w:rsid w:val="00DD256E"/>
    <w:rsid w:val="00E0552B"/>
    <w:rsid w:val="00E25109"/>
    <w:rsid w:val="00E30B40"/>
    <w:rsid w:val="00E41632"/>
    <w:rsid w:val="00E63454"/>
    <w:rsid w:val="00E82ABC"/>
    <w:rsid w:val="00ED2F89"/>
    <w:rsid w:val="00ED3333"/>
    <w:rsid w:val="00EE1C26"/>
    <w:rsid w:val="00F85C64"/>
    <w:rsid w:val="00FC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4694E9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01F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B01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372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18</cp:revision>
  <cp:lastPrinted>1900-12-31T23:00:00Z</cp:lastPrinted>
  <dcterms:created xsi:type="dcterms:W3CDTF">2020-03-09T11:46:00Z</dcterms:created>
  <dcterms:modified xsi:type="dcterms:W3CDTF">2020-08-17T16:14:00Z</dcterms:modified>
</cp:coreProperties>
</file>