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EC0" w:rsidRDefault="00084EC0" w:rsidP="00084EC0">
      <w:pPr>
        <w:spacing w:before="0"/>
        <w:ind w:firstLine="0"/>
        <w:jc w:val="left"/>
        <w:rPr>
          <w:b/>
          <w:sz w:val="36"/>
          <w:szCs w:val="36"/>
        </w:rPr>
      </w:pPr>
    </w:p>
    <w:sdt>
      <w:sdtPr>
        <w:rPr>
          <w:rFonts w:ascii="Times New Roman" w:hAnsi="Times New Roman"/>
          <w:b w:val="0"/>
          <w:bCs w:val="0"/>
          <w:color w:val="auto"/>
          <w:sz w:val="24"/>
          <w:szCs w:val="20"/>
          <w:lang w:eastAsia="cs-CZ"/>
        </w:rPr>
        <w:id w:val="9171830"/>
        <w:docPartObj>
          <w:docPartGallery w:val="Table of Contents"/>
          <w:docPartUnique/>
        </w:docPartObj>
      </w:sdtPr>
      <w:sdtEndPr/>
      <w:sdtContent>
        <w:p w:rsidR="00084EC0" w:rsidRDefault="00084EC0" w:rsidP="00084EC0">
          <w:pPr>
            <w:pStyle w:val="Nadpisobsahu"/>
          </w:pPr>
          <w:r w:rsidRPr="00084EC0">
            <w:rPr>
              <w:rFonts w:ascii="Times New Roman" w:hAnsi="Times New Roman"/>
              <w:color w:val="auto"/>
            </w:rPr>
            <w:t>Obsah</w:t>
          </w:r>
        </w:p>
        <w:p w:rsidR="0096240B" w:rsidRDefault="0086105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>
            <w:fldChar w:fldCharType="begin"/>
          </w:r>
          <w:r w:rsidR="00084EC0">
            <w:instrText xml:space="preserve"> TOC \o "1-3" \h \z \u </w:instrText>
          </w:r>
          <w:r>
            <w:fldChar w:fldCharType="separate"/>
          </w:r>
          <w:hyperlink w:anchor="_Toc76126511" w:history="1">
            <w:r w:rsidR="0096240B" w:rsidRPr="00D17C43">
              <w:rPr>
                <w:rStyle w:val="Hypertextovodkaz"/>
                <w:noProof/>
              </w:rPr>
              <w:t>1. Obecné podmínky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_Toc76126511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2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2" w:history="1">
            <w:r w:rsidR="0096240B" w:rsidRPr="00D17C43">
              <w:rPr>
                <w:rStyle w:val="Hypertextovodkaz"/>
                <w:noProof/>
              </w:rPr>
              <w:t>1.1 Základní zadání a obecný rámec – východiska řešení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_Toc76126512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2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3" w:history="1">
            <w:r w:rsidR="0096240B" w:rsidRPr="00D17C43">
              <w:rPr>
                <w:rStyle w:val="Hypertextovodkaz"/>
                <w:noProof/>
              </w:rPr>
              <w:t>1.2 Podklady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_Toc76126513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3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4" w:history="1">
            <w:r w:rsidR="0096240B" w:rsidRPr="00D17C43">
              <w:rPr>
                <w:rStyle w:val="Hypertextovodkaz"/>
                <w:noProof/>
              </w:rPr>
              <w:t>1.3 Přílohy zadání a práce s nimi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_Toc76126514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4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126515" w:history="1">
            <w:r w:rsidR="0096240B" w:rsidRPr="00D17C43">
              <w:rPr>
                <w:rStyle w:val="Hypertextovodkaz"/>
                <w:noProof/>
              </w:rPr>
              <w:t>2. Výstupy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_Toc76126515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4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6" w:history="1">
            <w:r w:rsidR="0096240B" w:rsidRPr="00D17C43">
              <w:rPr>
                <w:rStyle w:val="Hypertextovodkaz"/>
                <w:noProof/>
              </w:rPr>
              <w:t>2.1 Technický podklad v podrobnosti DÚR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_Toc76126516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4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7" w:history="1">
            <w:r w:rsidR="0096240B" w:rsidRPr="00D17C43">
              <w:rPr>
                <w:rStyle w:val="Hypertextovodkaz"/>
                <w:noProof/>
              </w:rPr>
              <w:t>2.2 Konzultace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_Toc76126517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5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8" w:history="1">
            <w:r w:rsidR="0096240B" w:rsidRPr="00D17C43">
              <w:rPr>
                <w:rStyle w:val="Hypertextovodkaz"/>
                <w:noProof/>
              </w:rPr>
              <w:t>2.3 Projednání s vlastníky infrastruktury a pozemků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_Toc76126518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6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19" w:history="1">
            <w:r w:rsidR="0096240B" w:rsidRPr="00D17C43">
              <w:rPr>
                <w:rStyle w:val="Hypertextovodkaz"/>
                <w:noProof/>
              </w:rPr>
              <w:t>2.4 Forma odevzdávaných výstupů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_Toc76126519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6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76126520" w:history="1">
            <w:r w:rsidR="0096240B" w:rsidRPr="00D17C43">
              <w:rPr>
                <w:rStyle w:val="Hypertextovodkaz"/>
                <w:noProof/>
              </w:rPr>
              <w:t>2.4.1 Odevzdávání objednateli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_Toc76126520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6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76126521" w:history="1">
            <w:r w:rsidR="0096240B" w:rsidRPr="00D17C43">
              <w:rPr>
                <w:rStyle w:val="Hypertextovodkaz"/>
                <w:noProof/>
              </w:rPr>
              <w:t>2.4.2 Odevzdávání druhé straně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_Toc76126521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6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126522" w:history="1">
            <w:r w:rsidR="0096240B" w:rsidRPr="00D17C43">
              <w:rPr>
                <w:rStyle w:val="Hypertextovodkaz"/>
                <w:noProof/>
              </w:rPr>
              <w:t>3. projednávání mezi objednatelem a zhotovitelem, součinnost, inženýrské činnosti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_Toc76126522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7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23" w:history="1">
            <w:r w:rsidR="0096240B" w:rsidRPr="00D17C43">
              <w:rPr>
                <w:rStyle w:val="Hypertextovodkaz"/>
                <w:noProof/>
              </w:rPr>
              <w:t>3.1 Průběžné projednávání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_Toc76126523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7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76126524" w:history="1">
            <w:r w:rsidR="0096240B" w:rsidRPr="00D17C43">
              <w:rPr>
                <w:rStyle w:val="Hypertextovodkaz"/>
                <w:noProof/>
              </w:rPr>
              <w:t>3.1.1 Pracovní jednání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_Toc76126524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7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76126525" w:history="1">
            <w:r w:rsidR="0096240B" w:rsidRPr="00D17C43">
              <w:rPr>
                <w:rStyle w:val="Hypertextovodkaz"/>
                <w:noProof/>
              </w:rPr>
              <w:t>3.1.2 Výrobní výbory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_Toc76126525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7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26" w:history="1">
            <w:r w:rsidR="0096240B" w:rsidRPr="00D17C43">
              <w:rPr>
                <w:rStyle w:val="Hypertextovodkaz"/>
                <w:noProof/>
              </w:rPr>
              <w:t>3.2 Termíny projednávání a harmonogram plnění díla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_Toc76126526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7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27" w:history="1">
            <w:r w:rsidR="0096240B" w:rsidRPr="00D17C43">
              <w:rPr>
                <w:rStyle w:val="Hypertextovodkaz"/>
                <w:noProof/>
              </w:rPr>
              <w:t>3.3 Průběžné informování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_Toc76126527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8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28" w:history="1">
            <w:r w:rsidR="0096240B" w:rsidRPr="00D17C43">
              <w:rPr>
                <w:rStyle w:val="Hypertextovodkaz"/>
                <w:noProof/>
              </w:rPr>
              <w:t>3.4 Součinnost objednatele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_Toc76126528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8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29" w:history="1">
            <w:r w:rsidR="0096240B" w:rsidRPr="00D17C43">
              <w:rPr>
                <w:rStyle w:val="Hypertextovodkaz"/>
                <w:noProof/>
              </w:rPr>
              <w:t>3.5 Autorský dohled a autorská práva zpracovatelů studie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_Toc76126529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8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126530" w:history="1">
            <w:r w:rsidR="0096240B" w:rsidRPr="00D17C43">
              <w:rPr>
                <w:rStyle w:val="Hypertextovodkaz"/>
                <w:noProof/>
              </w:rPr>
              <w:t>4. Věcné zadání po úsecích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_Toc76126530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9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1" w:history="1">
            <w:r w:rsidR="0096240B" w:rsidRPr="00D17C43">
              <w:rPr>
                <w:rStyle w:val="Hypertextovodkaz"/>
                <w:noProof/>
              </w:rPr>
              <w:t>4.1 Návrh zadání pro úsek B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_Toc76126531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9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2" w:history="1">
            <w:r w:rsidR="0096240B" w:rsidRPr="00D17C43">
              <w:rPr>
                <w:rStyle w:val="Hypertextovodkaz"/>
                <w:noProof/>
              </w:rPr>
              <w:t>4.2 Návrh zadání pro úsek C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_Toc76126532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9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3" w:history="1">
            <w:r w:rsidR="0096240B" w:rsidRPr="00D17C43">
              <w:rPr>
                <w:rStyle w:val="Hypertextovodkaz"/>
                <w:noProof/>
              </w:rPr>
              <w:t>4.3 Návrh zadání pro úsek D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_Toc76126533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9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4" w:history="1">
            <w:r w:rsidR="0096240B" w:rsidRPr="00D17C43">
              <w:rPr>
                <w:rStyle w:val="Hypertextovodkaz"/>
                <w:noProof/>
              </w:rPr>
              <w:t>4.4 Návrh zadání pro úsek E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_Toc76126534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10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5" w:history="1">
            <w:r w:rsidR="0096240B" w:rsidRPr="00D17C43">
              <w:rPr>
                <w:rStyle w:val="Hypertextovodkaz"/>
                <w:noProof/>
              </w:rPr>
              <w:t>4.5 Návrh zadání pro úsek F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_Toc76126535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10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6" w:history="1">
            <w:r w:rsidR="0096240B" w:rsidRPr="00D17C43">
              <w:rPr>
                <w:rStyle w:val="Hypertextovodkaz"/>
                <w:noProof/>
              </w:rPr>
              <w:t>4.6 Návrh zadání pro úsek G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_Toc76126536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11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126537" w:history="1">
            <w:r w:rsidR="0096240B" w:rsidRPr="00D17C43">
              <w:rPr>
                <w:rStyle w:val="Hypertextovodkaz"/>
                <w:noProof/>
              </w:rPr>
              <w:t>5. Obecné zadání pro projekční práce v blízkosti stávající vegetace a návrhu vegetačních úprav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_Toc76126537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12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8" w:history="1">
            <w:r w:rsidR="0096240B" w:rsidRPr="00D17C43">
              <w:rPr>
                <w:rStyle w:val="Hypertextovodkaz"/>
                <w:noProof/>
              </w:rPr>
              <w:t>5.1 Vegetace dotčená stavební činností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_Toc76126538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12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39" w:history="1">
            <w:r w:rsidR="0096240B" w:rsidRPr="00D17C43">
              <w:rPr>
                <w:rStyle w:val="Hypertextovodkaz"/>
                <w:noProof/>
              </w:rPr>
              <w:t>5.2 Krajinářské úpravy pro rekreační využití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_Toc76126539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12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6126540" w:history="1">
            <w:r w:rsidR="0096240B" w:rsidRPr="00D17C43">
              <w:rPr>
                <w:rStyle w:val="Hypertextovodkaz"/>
                <w:noProof/>
              </w:rPr>
              <w:t>5.3 Krajinářské úpravy pro posílení funkce ÚSES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_Toc76126540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13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96240B" w:rsidRDefault="0074584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126541" w:history="1">
            <w:r w:rsidR="0096240B" w:rsidRPr="00D17C43">
              <w:rPr>
                <w:rStyle w:val="Hypertextovodkaz"/>
                <w:noProof/>
              </w:rPr>
              <w:t>6. Přílohy</w:t>
            </w:r>
            <w:r w:rsidR="0096240B">
              <w:rPr>
                <w:noProof/>
                <w:webHidden/>
              </w:rPr>
              <w:tab/>
            </w:r>
            <w:r w:rsidR="0096240B">
              <w:rPr>
                <w:noProof/>
                <w:webHidden/>
              </w:rPr>
              <w:fldChar w:fldCharType="begin"/>
            </w:r>
            <w:r w:rsidR="0096240B">
              <w:rPr>
                <w:noProof/>
                <w:webHidden/>
              </w:rPr>
              <w:instrText xml:space="preserve"> PAGEREF _Toc76126541 \h </w:instrText>
            </w:r>
            <w:r w:rsidR="0096240B">
              <w:rPr>
                <w:noProof/>
                <w:webHidden/>
              </w:rPr>
            </w:r>
            <w:r w:rsidR="0096240B">
              <w:rPr>
                <w:noProof/>
                <w:webHidden/>
              </w:rPr>
              <w:fldChar w:fldCharType="separate"/>
            </w:r>
            <w:r w:rsidR="0096240B">
              <w:rPr>
                <w:noProof/>
                <w:webHidden/>
              </w:rPr>
              <w:t>13</w:t>
            </w:r>
            <w:r w:rsidR="0096240B">
              <w:rPr>
                <w:noProof/>
                <w:webHidden/>
              </w:rPr>
              <w:fldChar w:fldCharType="end"/>
            </w:r>
          </w:hyperlink>
        </w:p>
        <w:p w:rsidR="00084EC0" w:rsidRDefault="00861052">
          <w:r>
            <w:fldChar w:fldCharType="end"/>
          </w:r>
        </w:p>
      </w:sdtContent>
    </w:sdt>
    <w:p w:rsidR="00084EC0" w:rsidRDefault="00084EC0">
      <w:pPr>
        <w:spacing w:before="0"/>
        <w:ind w:firstLine="0"/>
        <w:jc w:val="left"/>
        <w:rPr>
          <w:b/>
          <w:sz w:val="36"/>
          <w:szCs w:val="36"/>
        </w:rPr>
      </w:pPr>
    </w:p>
    <w:p w:rsidR="00084EC0" w:rsidRDefault="00084EC0">
      <w:pPr>
        <w:spacing w:before="0"/>
        <w:ind w:firstLine="0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1B31FE" w:rsidRPr="001B31FE" w:rsidRDefault="001B31FE" w:rsidP="001B31FE">
      <w:pPr>
        <w:jc w:val="center"/>
        <w:rPr>
          <w:b/>
          <w:sz w:val="36"/>
          <w:szCs w:val="36"/>
        </w:rPr>
      </w:pPr>
      <w:r w:rsidRPr="001B31FE">
        <w:rPr>
          <w:b/>
          <w:sz w:val="36"/>
          <w:szCs w:val="36"/>
        </w:rPr>
        <w:lastRenderedPageBreak/>
        <w:t>„Krnov – řeka ve městě“</w:t>
      </w:r>
    </w:p>
    <w:p w:rsidR="009D1E72" w:rsidRPr="001B31FE" w:rsidRDefault="001B31FE" w:rsidP="00E24DC5">
      <w:pPr>
        <w:jc w:val="center"/>
        <w:rPr>
          <w:b/>
          <w:sz w:val="36"/>
          <w:szCs w:val="36"/>
        </w:rPr>
      </w:pPr>
      <w:r w:rsidRPr="001B31FE">
        <w:rPr>
          <w:b/>
          <w:sz w:val="36"/>
          <w:szCs w:val="36"/>
        </w:rPr>
        <w:t xml:space="preserve">Zadání projektových prací v 1. </w:t>
      </w:r>
      <w:r w:rsidR="009D1E72">
        <w:rPr>
          <w:b/>
          <w:sz w:val="36"/>
          <w:szCs w:val="36"/>
        </w:rPr>
        <w:t>e</w:t>
      </w:r>
      <w:r w:rsidRPr="001B31FE">
        <w:rPr>
          <w:b/>
          <w:sz w:val="36"/>
          <w:szCs w:val="36"/>
        </w:rPr>
        <w:t>tapě</w:t>
      </w:r>
    </w:p>
    <w:p w:rsidR="001B31FE" w:rsidRDefault="001B31FE" w:rsidP="00991E16"/>
    <w:p w:rsidR="001B31FE" w:rsidRDefault="001B31FE" w:rsidP="00991E16"/>
    <w:p w:rsidR="00991E16" w:rsidRDefault="00991E16" w:rsidP="00991E16">
      <w:pPr>
        <w:pStyle w:val="Nadpis1"/>
      </w:pPr>
      <w:bookmarkStart w:id="0" w:name="_Toc76126511"/>
      <w:r>
        <w:t>Obecné podmínky</w:t>
      </w:r>
      <w:bookmarkEnd w:id="0"/>
    </w:p>
    <w:p w:rsidR="001B31FE" w:rsidRPr="001B31FE" w:rsidRDefault="001B31FE" w:rsidP="001B31FE"/>
    <w:p w:rsidR="00991E16" w:rsidRDefault="001B31FE" w:rsidP="00991E16">
      <w:pPr>
        <w:pStyle w:val="Nadpis2"/>
      </w:pPr>
      <w:bookmarkStart w:id="1" w:name="_Ref75947152"/>
      <w:bookmarkStart w:id="2" w:name="_Toc76126512"/>
      <w:r>
        <w:t>Základní zadání</w:t>
      </w:r>
      <w:r w:rsidR="008F5E72">
        <w:t xml:space="preserve"> a obecný rámec – východiska řešení</w:t>
      </w:r>
      <w:bookmarkEnd w:id="1"/>
      <w:bookmarkEnd w:id="2"/>
      <w:r w:rsidR="008F5E72">
        <w:t xml:space="preserve"> </w:t>
      </w:r>
    </w:p>
    <w:p w:rsidR="008F5E72" w:rsidRDefault="001B31FE" w:rsidP="008F5E72">
      <w:r>
        <w:t>Předmětem plnění je zajištění projektových</w:t>
      </w:r>
      <w:r w:rsidR="008F5E72">
        <w:t xml:space="preserve">, </w:t>
      </w:r>
      <w:r>
        <w:t xml:space="preserve">inženýrských </w:t>
      </w:r>
      <w:r w:rsidR="008F5E72">
        <w:t xml:space="preserve">a konzultačních </w:t>
      </w:r>
      <w:r>
        <w:t>činností v níže specifikovaném rozsahu pro akci „Krnov –</w:t>
      </w:r>
      <w:r w:rsidR="008F5E72">
        <w:t xml:space="preserve"> řeka ve městě“, a to pro ty prvky, které jsou zařazeny do 1. etapy prací. Do 1. etapy byla zařazena ta  opatření, k nimž je potřeba poskytnout nějaké podklady nebo součinnost Povodí Odry, s.p. pro jejich činnost prováděnou v rámci akce „protipovodňová opatření na horní Opavě“. </w:t>
      </w:r>
    </w:p>
    <w:p w:rsidR="008F5E72" w:rsidRDefault="008F5E72" w:rsidP="008F5E72"/>
    <w:p w:rsidR="008F5E72" w:rsidRDefault="008F5E72" w:rsidP="008F5E72">
      <w:r>
        <w:t xml:space="preserve">Pro vypracování poptávané dokumentace je relevantní informace o dosavadním postupu prací, jehož výsledkem jsou podklady poskytované zhotoviteli: </w:t>
      </w:r>
    </w:p>
    <w:p w:rsidR="008F5E72" w:rsidRDefault="008F5E72" w:rsidP="008F5E72"/>
    <w:p w:rsidR="008F5E72" w:rsidRDefault="008F5E72" w:rsidP="008F5E72">
      <w:pPr>
        <w:numPr>
          <w:ilvl w:val="0"/>
          <w:numId w:val="14"/>
        </w:numPr>
        <w:spacing w:before="0" w:after="200" w:line="276" w:lineRule="auto"/>
        <w:jc w:val="left"/>
      </w:pPr>
      <w:r w:rsidRPr="00984B86">
        <w:rPr>
          <w:b/>
        </w:rPr>
        <w:t>V roce 2019</w:t>
      </w:r>
      <w:r>
        <w:t xml:space="preserve"> byla pro město Krnov zpracována a odevzdána </w:t>
      </w:r>
      <w:r w:rsidRPr="00984B86">
        <w:rPr>
          <w:b/>
        </w:rPr>
        <w:t>studie „Krnov: řeka ve městě“</w:t>
      </w:r>
      <w:r>
        <w:t xml:space="preserve"> (zpracovatelský multiprofesní tým: Ing. arch. Tomáš Machovský, Ing. Petr Ondruška, ATELIER FONTES, s.r.o. – Ing. Tomáš Havlíček, Ing. Vilém Řiháček; listopad 2019), která </w:t>
      </w:r>
      <w:r w:rsidR="00750962">
        <w:t xml:space="preserve">završila 10-letou občanskou aktivitu „Řeka pro všechny“ </w:t>
      </w:r>
      <w:r>
        <w:t xml:space="preserve">s cílem zohlednit požadavky města v rozpracované dokumentaci pro územní rozhodnutí akce „Opatření na Horní Opavě, 02.090 </w:t>
      </w:r>
      <w:r w:rsidR="00750962">
        <w:t xml:space="preserve">Opatření v úseku Krnov-město“. Tu pro </w:t>
      </w:r>
      <w:r>
        <w:t>státní podnik Povodí Odry zpracovává firma společnost Aquatis. Studie byla předána také podniku Povodí Odry. Obsahem Studie bylo celkem 117 návrhů opatření, které navazují, rozvíjejí nebo upravují řešení obsažené v DUR a to především směrem k</w:t>
      </w:r>
      <w:r w:rsidR="00750962">
        <w:t xml:space="preserve"> posílení ekologických funkcí řeky ve městě a zpřístupnění řeky a nábřeží lidem. </w:t>
      </w:r>
      <w:r>
        <w:t>Z hlediska Opatření na Horní Opavě (OHO) jsme se dotknuli 2 úseků, z nichž každý je v jiné fázi projektové přípravy a má jinou míru věcných vazeb našich návrhů na projektovou přípravu AQT. Hranicí mezi těmito úseky je spodní železniční most.</w:t>
      </w:r>
    </w:p>
    <w:p w:rsidR="008F5E72" w:rsidRDefault="008F5E72" w:rsidP="008F5E72">
      <w:pPr>
        <w:numPr>
          <w:ilvl w:val="0"/>
          <w:numId w:val="14"/>
        </w:numPr>
        <w:spacing w:before="0" w:after="200" w:line="276" w:lineRule="auto"/>
        <w:jc w:val="left"/>
      </w:pPr>
      <w:r>
        <w:t>Firma Aquatis následně zpracovala podle pokynů Povodí Odry „</w:t>
      </w:r>
      <w:r w:rsidRPr="00984B86">
        <w:rPr>
          <w:b/>
        </w:rPr>
        <w:t>Posouzení návrhu</w:t>
      </w:r>
      <w:r>
        <w:t xml:space="preserve"> řešení města Krnova podle studie Krnov: řeka ve městě“, která byla předána zpracovatelskému týmu Studie </w:t>
      </w:r>
      <w:r w:rsidRPr="00984B86">
        <w:rPr>
          <w:b/>
        </w:rPr>
        <w:t>v červnu 2020</w:t>
      </w:r>
      <w:r>
        <w:t>. Obsahem Posouzení byly jednak obecnější metodické poznámky, jednak konkrétní hodnocení každého ze 117 navržených prvků, které byly mimo jiné rozděleny do jedné z pěti kategorií:</w:t>
      </w:r>
    </w:p>
    <w:p w:rsidR="008F5E72" w:rsidRDefault="008F5E72" w:rsidP="008F5E72">
      <w:pPr>
        <w:ind w:left="720"/>
      </w:pPr>
      <w:r>
        <w:t>typ 1 – součást PPO – začlenění do DUR, realizace v režii podniku Povodí Odry, v některých případech nutná spoluúčast ve fázi projektování</w:t>
      </w:r>
    </w:p>
    <w:p w:rsidR="008F5E72" w:rsidRDefault="008F5E72" w:rsidP="008F5E72">
      <w:pPr>
        <w:ind w:left="720"/>
      </w:pPr>
      <w:r>
        <w:t>typ 2 – součást PPO se spoluúčastí – zde je vyžadována projekční spolupráce města Krnova a finanční spoluúčast na realizaci</w:t>
      </w:r>
    </w:p>
    <w:p w:rsidR="008F5E72" w:rsidRDefault="008F5E72" w:rsidP="008F5E72">
      <w:pPr>
        <w:ind w:left="720"/>
      </w:pPr>
      <w:r>
        <w:t>typ 3 koordinovaná stavba jiného investora – město Krnov bude realizovat záměr ve své režii a v koordinaci s realizací PPO</w:t>
      </w:r>
    </w:p>
    <w:p w:rsidR="008F5E72" w:rsidRDefault="008F5E72" w:rsidP="008F5E72">
      <w:pPr>
        <w:ind w:left="720"/>
      </w:pPr>
      <w:r>
        <w:lastRenderedPageBreak/>
        <w:t>typ 4 – výhledový záměr jiného investora – záměr není koordinován s DUR, ale jeho realizace není do budoucna vyloučena/znemožněna</w:t>
      </w:r>
    </w:p>
    <w:p w:rsidR="008F5E72" w:rsidRDefault="008F5E72" w:rsidP="008F5E72">
      <w:pPr>
        <w:ind w:left="720"/>
      </w:pPr>
      <w:r>
        <w:t>typ 5 – odmítaný záměr – záměry jsou zamítnuty jako neslučitelné s PPO.</w:t>
      </w:r>
    </w:p>
    <w:p w:rsidR="008F5E72" w:rsidRDefault="008F5E72" w:rsidP="008F5E72">
      <w:pPr>
        <w:numPr>
          <w:ilvl w:val="0"/>
          <w:numId w:val="14"/>
        </w:numPr>
        <w:spacing w:before="0" w:after="200" w:line="276" w:lineRule="auto"/>
        <w:jc w:val="left"/>
      </w:pPr>
      <w:r>
        <w:t xml:space="preserve">V roce 2020 proběhla podrobná projednání mezi zpracovatelským týmem Studie a zpracovateli DUR z firmy Aquatis (AQT), při kterých byly vyjasňovány důvody pro zařazení sporných opatření Studie do těch kterých kategorií. Zejména byly prověřovány možnosti úpravy a adaptace odmítaných nebo sporných námětů. I u několika původně odmítaných námětů (typ 5) se podařilo dohodnout, že zpracovatelský tým Studie i Aquatisu chce dále hledat kompromisní řešení. Je pravděpodobné, že je možné je najít. Výstupem bylo doplnění původního hodnocení realizovatelnosti záměru o závěry jednání s pracovníky Aquatisu. Výstup byl </w:t>
      </w:r>
      <w:r w:rsidRPr="008F5E72">
        <w:rPr>
          <w:b/>
        </w:rPr>
        <w:t>odevzdán v prosinci 2020</w:t>
      </w:r>
      <w:r>
        <w:t xml:space="preserve"> s označením stupně „vypořádání připomínek“. </w:t>
      </w:r>
    </w:p>
    <w:p w:rsidR="008F5E72" w:rsidRDefault="008F5E72" w:rsidP="008F5E72">
      <w:pPr>
        <w:numPr>
          <w:ilvl w:val="0"/>
          <w:numId w:val="14"/>
        </w:numPr>
        <w:spacing w:before="0" w:after="200" w:line="276" w:lineRule="auto"/>
        <w:jc w:val="left"/>
      </w:pPr>
      <w:r>
        <w:t xml:space="preserve">Původních 117 navrhovaných prvků bylo ještě přestrukturováno do podoby 22 stavebních celků (staveb) včetně rozdělení investorství a obdobných zodpovědností (Povodí Odry x Město Krnov x jiný subjekt). Nicméně ani tato struktura ještě není finální a bude se i nadále vyvíjet podle pokračující projektové a investiční přípravy. </w:t>
      </w:r>
    </w:p>
    <w:p w:rsidR="008F5E72" w:rsidRDefault="008F5E72" w:rsidP="008F5E72">
      <w:pPr>
        <w:numPr>
          <w:ilvl w:val="0"/>
          <w:numId w:val="14"/>
        </w:numPr>
        <w:spacing w:before="0" w:after="200" w:line="276" w:lineRule="auto"/>
        <w:jc w:val="left"/>
      </w:pPr>
      <w:r>
        <w:t xml:space="preserve">Výsledná podoba návrhů měla být projednána ve strukturách města Krnova a následně s Povodím Odry, s.p.. S ohledem na koronavirovou situaci ale byla nakonec tato podoba odeslána v prosinci 2020 na Povodí Odry a to se vyjádřilo svým dopisem ze dne 31. 3. 2021 značky POD/00101/2021/924/3.5883. Jeho přílohou byla tabulka, která reagovala na předložené návrhy. Většina návrhů (závěrů z projednání s AQT) byla Povodím akceptována, byly zamítnuty jen některé návrhy s přímým zásahem do koryta nebo břehů. </w:t>
      </w:r>
      <w:r w:rsidRPr="000E2C1B">
        <w:rPr>
          <w:b/>
        </w:rPr>
        <w:t xml:space="preserve">Níže uvedené věcné zadání reflektuje tento proces. </w:t>
      </w:r>
    </w:p>
    <w:p w:rsidR="008F5E72" w:rsidRDefault="008F5E72" w:rsidP="008F5E72">
      <w:pPr>
        <w:numPr>
          <w:ilvl w:val="0"/>
          <w:numId w:val="14"/>
        </w:numPr>
        <w:spacing w:before="0" w:after="200" w:line="276" w:lineRule="auto"/>
        <w:jc w:val="left"/>
      </w:pPr>
      <w:r>
        <w:t xml:space="preserve">Nicméně i tak zůstává řada otázek k detailnímu řešení u mnoha prvků otevřená a bude věcí zhotovitele, aby v procesu zpracování a projednání konkrétního řešení dosáhl maxima možného. </w:t>
      </w:r>
    </w:p>
    <w:p w:rsidR="008F5E72" w:rsidRDefault="008F5E72" w:rsidP="008F5E72">
      <w:r>
        <w:t>Předpokládá se, že požadavek Povodí Odry znamená, že mu má být v daném termínu odevzdáno finální věcné řešení daných prvků zpracované na základě průběžných konzultací s PO/AQT, projednání s případně dotčenými vlastníky/správci nemovitostí a technické infrastruktury (Dalkia/Veolia, ŘSD, …!). Tyto výstupy PO/AQT začlení do svých dokumentací, které budou následně jako celek podléhat standardním procesům vyjadřování dotčených orgánů státní správy a následnému povolování.</w:t>
      </w:r>
      <w:r w:rsidR="007A0803">
        <w:t xml:space="preserve"> Partneři typu Povodí Odry, Aquatis či jiný subjekt pracující na akci pro Povodí Odry jsou v dalším textu souhrnně nazýváni „druhá strana“.</w:t>
      </w:r>
    </w:p>
    <w:p w:rsidR="00991E16" w:rsidRDefault="00991E16" w:rsidP="00991E16"/>
    <w:p w:rsidR="00991E16" w:rsidRPr="002174E7" w:rsidRDefault="00991E16" w:rsidP="00991E16">
      <w:pPr>
        <w:pStyle w:val="Nadpis2"/>
      </w:pPr>
      <w:bookmarkStart w:id="3" w:name="_Toc76126513"/>
      <w:r w:rsidRPr="002174E7">
        <w:t>Podklady</w:t>
      </w:r>
      <w:bookmarkEnd w:id="3"/>
    </w:p>
    <w:p w:rsidR="00991E16" w:rsidRDefault="00404719" w:rsidP="00991E16">
      <w:r>
        <w:t>Nejpozději k datu konání prvního výrobního výboru</w:t>
      </w:r>
      <w:r w:rsidR="008027BD">
        <w:t xml:space="preserve"> poskytne </w:t>
      </w:r>
      <w:r>
        <w:t xml:space="preserve">objednatel </w:t>
      </w:r>
      <w:r w:rsidR="008027BD">
        <w:t>zhotoviteli tyto podklady:</w:t>
      </w:r>
    </w:p>
    <w:p w:rsidR="00404719" w:rsidRDefault="00404719" w:rsidP="00404719">
      <w:pPr>
        <w:numPr>
          <w:ilvl w:val="0"/>
          <w:numId w:val="9"/>
        </w:numPr>
      </w:pPr>
      <w:r>
        <w:t>kompletní Dokumentaci pro ÚR zpracovávanou pro státní podnik Povodí Odry v aktuálním znění</w:t>
      </w:r>
    </w:p>
    <w:p w:rsidR="00404719" w:rsidRDefault="00404719" w:rsidP="00404719">
      <w:pPr>
        <w:numPr>
          <w:ilvl w:val="0"/>
          <w:numId w:val="9"/>
        </w:numPr>
      </w:pPr>
      <w:r w:rsidRPr="007A0803">
        <w:t>Inženýrsko-geologický průzkum</w:t>
      </w:r>
    </w:p>
    <w:p w:rsidR="00C00515" w:rsidRDefault="00991E16" w:rsidP="009E1F8D">
      <w:pPr>
        <w:numPr>
          <w:ilvl w:val="0"/>
          <w:numId w:val="9"/>
        </w:numPr>
      </w:pPr>
      <w:r>
        <w:t xml:space="preserve">Geodetické </w:t>
      </w:r>
      <w:r w:rsidRPr="007A0803">
        <w:t>zaměřen</w:t>
      </w:r>
      <w:r w:rsidR="00404719">
        <w:t>í, které je podkladem pro DÚR pro Povodí Odry</w:t>
      </w:r>
    </w:p>
    <w:p w:rsidR="00404719" w:rsidRDefault="00404719" w:rsidP="00404719">
      <w:pPr>
        <w:numPr>
          <w:ilvl w:val="0"/>
          <w:numId w:val="9"/>
        </w:numPr>
      </w:pPr>
      <w:r>
        <w:t>stavebně-technický průzkum</w:t>
      </w:r>
    </w:p>
    <w:p w:rsidR="00404719" w:rsidRDefault="00404719" w:rsidP="00404719">
      <w:pPr>
        <w:numPr>
          <w:ilvl w:val="0"/>
          <w:numId w:val="9"/>
        </w:numPr>
      </w:pPr>
      <w:r>
        <w:t>dendrologické nebo inventarizační průzkumy dřevin</w:t>
      </w:r>
      <w:r w:rsidR="00750962">
        <w:t>, jsou-li zpracovány</w:t>
      </w:r>
    </w:p>
    <w:p w:rsidR="00EC22C4" w:rsidRPr="007A0803" w:rsidRDefault="00EC22C4" w:rsidP="00404719">
      <w:pPr>
        <w:numPr>
          <w:ilvl w:val="0"/>
          <w:numId w:val="9"/>
        </w:numPr>
      </w:pPr>
      <w:r>
        <w:t>biologické hodnocení nebo biologické posouzení, je-li zpracováno</w:t>
      </w:r>
    </w:p>
    <w:p w:rsidR="009E1F8D" w:rsidRDefault="00991E16" w:rsidP="009E1F8D">
      <w:pPr>
        <w:numPr>
          <w:ilvl w:val="0"/>
          <w:numId w:val="9"/>
        </w:numPr>
      </w:pPr>
      <w:r>
        <w:t>studie</w:t>
      </w:r>
      <w:r w:rsidR="009E1F8D">
        <w:t xml:space="preserve"> </w:t>
      </w:r>
      <w:r w:rsidR="00A72328">
        <w:t>Krnov: řeka ve městě</w:t>
      </w:r>
      <w:r w:rsidR="00227E38">
        <w:t xml:space="preserve"> </w:t>
      </w:r>
      <w:r w:rsidR="009E1F8D">
        <w:t xml:space="preserve">včetně závěrů z projednání studie s druhou stranou </w:t>
      </w:r>
      <w:r w:rsidR="008F5E72">
        <w:t>v VIII</w:t>
      </w:r>
      <w:r w:rsidR="009E1F8D">
        <w:t>/2020</w:t>
      </w:r>
      <w:r w:rsidR="008F5E72">
        <w:t xml:space="preserve"> a odevzdaná v XII/2020</w:t>
      </w:r>
    </w:p>
    <w:p w:rsidR="002174E7" w:rsidRDefault="002174E7" w:rsidP="009E1F8D">
      <w:pPr>
        <w:numPr>
          <w:ilvl w:val="0"/>
          <w:numId w:val="9"/>
        </w:numPr>
      </w:pPr>
      <w:r>
        <w:t>formuláře a vzory smluv či souhlasů pro řešení majetko-právních vztahů.</w:t>
      </w:r>
    </w:p>
    <w:p w:rsidR="002174E7" w:rsidRDefault="002174E7" w:rsidP="002174E7">
      <w:r>
        <w:t>Dále bude zhotovitel využívat tyto veřejně dostupné podklady:</w:t>
      </w:r>
    </w:p>
    <w:p w:rsidR="002174E7" w:rsidRDefault="002174E7" w:rsidP="002174E7">
      <w:pPr>
        <w:numPr>
          <w:ilvl w:val="0"/>
          <w:numId w:val="9"/>
        </w:numPr>
      </w:pPr>
      <w:r>
        <w:t>strategické, koncepční materiály města Krnov (viz příloha č. 1),</w:t>
      </w:r>
    </w:p>
    <w:p w:rsidR="002174E7" w:rsidRDefault="002174E7" w:rsidP="002174E7">
      <w:pPr>
        <w:numPr>
          <w:ilvl w:val="0"/>
          <w:numId w:val="9"/>
        </w:numPr>
      </w:pPr>
      <w:r>
        <w:t>Jednotná technická mapa ORP Krnov</w:t>
      </w:r>
    </w:p>
    <w:p w:rsidR="002174E7" w:rsidRPr="007A0803" w:rsidRDefault="002174E7" w:rsidP="002174E7">
      <w:pPr>
        <w:numPr>
          <w:ilvl w:val="0"/>
          <w:numId w:val="9"/>
        </w:numPr>
      </w:pPr>
      <w:r>
        <w:t>další…</w:t>
      </w:r>
    </w:p>
    <w:p w:rsidR="00991E16" w:rsidRDefault="00991E16" w:rsidP="00991E16"/>
    <w:p w:rsidR="00684AAA" w:rsidRDefault="00684AAA" w:rsidP="00684AAA">
      <w:pPr>
        <w:pStyle w:val="Nadpis2"/>
      </w:pPr>
      <w:bookmarkStart w:id="4" w:name="_Toc76126514"/>
      <w:r>
        <w:t>Přílohy zadání a práce s nimi</w:t>
      </w:r>
      <w:bookmarkEnd w:id="4"/>
    </w:p>
    <w:p w:rsidR="00684AAA" w:rsidRDefault="00684AAA" w:rsidP="00684AAA">
      <w:r>
        <w:t xml:space="preserve">Nedílnou součástí tohoto zadání jsou přílohy, které podrobněji specifikují </w:t>
      </w:r>
      <w:r w:rsidR="006D001F">
        <w:t>lokalizaci navrhovaných prvků, technické řešení, omezující podmínky, způsob spolupráce s druhou stranou a podobně.</w:t>
      </w:r>
    </w:p>
    <w:p w:rsidR="008A64FD" w:rsidRDefault="008A64FD" w:rsidP="00684AAA">
      <w:r>
        <w:t>Přílohami jsou:</w:t>
      </w:r>
    </w:p>
    <w:p w:rsidR="008A64FD" w:rsidRDefault="008A64FD" w:rsidP="00684AAA">
      <w:r>
        <w:t>1. Soupis strategických a koncepčních dokumentů města Krnova</w:t>
      </w:r>
    </w:p>
    <w:p w:rsidR="008A64FD" w:rsidRDefault="008A64FD" w:rsidP="008A64FD">
      <w:pPr>
        <w:jc w:val="left"/>
      </w:pPr>
      <w:r>
        <w:t>2. Seznam staveb a prvků – tabulka</w:t>
      </w:r>
    </w:p>
    <w:p w:rsidR="008A64FD" w:rsidRDefault="00A679E8" w:rsidP="008A64FD">
      <w:pPr>
        <w:jc w:val="left"/>
      </w:pPr>
      <w:r>
        <w:t xml:space="preserve">3. Situace s vyznačením prvků </w:t>
      </w:r>
      <w:r w:rsidR="008A64FD">
        <w:t>(více výřezů)</w:t>
      </w:r>
    </w:p>
    <w:p w:rsidR="008A64FD" w:rsidRDefault="008A64FD" w:rsidP="008A64FD">
      <w:r>
        <w:t xml:space="preserve">4. </w:t>
      </w:r>
      <w:r w:rsidRPr="00BF0FE8">
        <w:t>Listy opatření s vypořádáním připomínek a závěry z 8/2020</w:t>
      </w:r>
    </w:p>
    <w:p w:rsidR="00A679E8" w:rsidRDefault="00A679E8" w:rsidP="008A64FD">
      <w:r>
        <w:t>5. Přehledná situace s vyznačením úseků</w:t>
      </w:r>
    </w:p>
    <w:p w:rsidR="008A64FD" w:rsidRDefault="008A64FD" w:rsidP="008A64FD"/>
    <w:p w:rsidR="008A64FD" w:rsidRDefault="008A64FD" w:rsidP="008A64FD">
      <w:r>
        <w:t>Při práci na návrzích popsaných v</w:t>
      </w:r>
      <w:r w:rsidR="00750962">
        <w:t>e věcném zadání</w:t>
      </w:r>
      <w:r>
        <w:t> </w:t>
      </w:r>
      <w:r w:rsidR="00750962">
        <w:t>(kapitola</w:t>
      </w:r>
      <w:r>
        <w:t xml:space="preserve"> 4.</w:t>
      </w:r>
      <w:r w:rsidR="00750962">
        <w:t>)</w:t>
      </w:r>
      <w:r>
        <w:t xml:space="preserve"> zpracovatel bude postupovat v souladu se závěry a podrobnějším popisem u</w:t>
      </w:r>
      <w:r w:rsidR="00A679E8">
        <w:t>vedeným v příloze 4 a s lokalizací přiměřeně podle přílohy 3. Pro celkový přehled slouží tabulkový soupis prvků</w:t>
      </w:r>
      <w:r w:rsidR="00750962">
        <w:t xml:space="preserve"> v příloze 2, kde je i</w:t>
      </w:r>
      <w:r w:rsidR="00A679E8">
        <w:t xml:space="preserve"> </w:t>
      </w:r>
      <w:r w:rsidR="00750962">
        <w:t>identifikace prvků podle kódů. Pro rozdělení</w:t>
      </w:r>
      <w:r w:rsidR="00A679E8">
        <w:t xml:space="preserve"> </w:t>
      </w:r>
      <w:r w:rsidR="00750962">
        <w:t xml:space="preserve">řeky </w:t>
      </w:r>
      <w:r w:rsidR="00A679E8">
        <w:t xml:space="preserve">do úseků </w:t>
      </w:r>
      <w:r w:rsidR="00750962">
        <w:t xml:space="preserve">a </w:t>
      </w:r>
      <w:r w:rsidR="00A679E8">
        <w:t>pro prostorovou orientaci slouží příloha 5 s vyznačením úseků.</w:t>
      </w:r>
    </w:p>
    <w:p w:rsidR="008322AB" w:rsidRPr="00684AAA" w:rsidRDefault="008322AB" w:rsidP="008A64FD">
      <w:r>
        <w:t xml:space="preserve">Příloha 1 slouží jako </w:t>
      </w:r>
      <w:r w:rsidR="00C00515">
        <w:t>soupis dokumentů pro zohlednění při zpracovávání návrhů.</w:t>
      </w:r>
    </w:p>
    <w:p w:rsidR="00684AAA" w:rsidRDefault="00684AAA" w:rsidP="00991E16"/>
    <w:p w:rsidR="00991E16" w:rsidRDefault="00991E16" w:rsidP="00991E16">
      <w:pPr>
        <w:pStyle w:val="Nadpis1"/>
      </w:pPr>
      <w:bookmarkStart w:id="5" w:name="_Toc76126515"/>
      <w:r>
        <w:t>Výstupy</w:t>
      </w:r>
      <w:bookmarkEnd w:id="5"/>
    </w:p>
    <w:p w:rsidR="00991E16" w:rsidRDefault="00991E16" w:rsidP="00991E16">
      <w:r>
        <w:t xml:space="preserve">Forma řešení </w:t>
      </w:r>
      <w:r w:rsidR="007A0803">
        <w:t xml:space="preserve">jednotlivých prvků může typově </w:t>
      </w:r>
      <w:r w:rsidR="00227E38">
        <w:t xml:space="preserve">nabývat </w:t>
      </w:r>
      <w:r w:rsidR="007A0803">
        <w:t xml:space="preserve">některé z těchto </w:t>
      </w:r>
      <w:r>
        <w:t>podob (specifikováno dále u jednotlivých prvků</w:t>
      </w:r>
      <w:r w:rsidR="00227E38">
        <w:t xml:space="preserve"> nebo skupin</w:t>
      </w:r>
      <w:r>
        <w:t>):</w:t>
      </w:r>
    </w:p>
    <w:p w:rsidR="00991E16" w:rsidRDefault="00991E16" w:rsidP="00991E16"/>
    <w:p w:rsidR="00991E16" w:rsidRDefault="00C43ACA" w:rsidP="00991E16">
      <w:pPr>
        <w:pStyle w:val="Nadpis2"/>
      </w:pPr>
      <w:bookmarkStart w:id="6" w:name="_Toc76126516"/>
      <w:r>
        <w:t>Technický podklad</w:t>
      </w:r>
      <w:r w:rsidR="00445973">
        <w:t xml:space="preserve"> v podrobnosti DÚR</w:t>
      </w:r>
      <w:bookmarkEnd w:id="6"/>
    </w:p>
    <w:p w:rsidR="00514258" w:rsidRDefault="00C43ACA" w:rsidP="00991E16">
      <w:r>
        <w:t>Jedná se o zjednodušenou dokumentaci</w:t>
      </w:r>
      <w:r w:rsidR="00991E16">
        <w:t xml:space="preserve"> pro vydání ÚR na úrovni dokumentace stavebního objektu, tzn. zkrácená technická zpráva, situační výkresy, dokumentace objektů přiměřeně např. výkresy na úrovni schémat</w:t>
      </w:r>
      <w:r w:rsidR="008A1B98">
        <w:t>, charakteristické řezy</w:t>
      </w:r>
      <w:r w:rsidR="00514258">
        <w:t>.</w:t>
      </w:r>
    </w:p>
    <w:p w:rsidR="00047D0E" w:rsidRDefault="00A62F81" w:rsidP="00A62F81">
      <w:r>
        <w:t xml:space="preserve">Dokumentace podle tohoto bodu bude zpracována v takové podrobnosti a členění, aby druhá strana mohla </w:t>
      </w:r>
    </w:p>
    <w:p w:rsidR="00047D0E" w:rsidRDefault="00A62F81" w:rsidP="001823E0">
      <w:pPr>
        <w:pStyle w:val="Odstavecseseznamem"/>
        <w:numPr>
          <w:ilvl w:val="0"/>
          <w:numId w:val="17"/>
        </w:numPr>
      </w:pPr>
      <w:r w:rsidRPr="00047D0E">
        <w:rPr>
          <w:b/>
        </w:rPr>
        <w:t xml:space="preserve">převzít </w:t>
      </w:r>
      <w:r w:rsidR="00940F1C">
        <w:rPr>
          <w:b/>
        </w:rPr>
        <w:t xml:space="preserve">návrh </w:t>
      </w:r>
      <w:r w:rsidR="00047D0E" w:rsidRPr="00047D0E">
        <w:rPr>
          <w:b/>
        </w:rPr>
        <w:t>a</w:t>
      </w:r>
      <w:r w:rsidR="00047D0E">
        <w:t xml:space="preserve"> </w:t>
      </w:r>
      <w:r w:rsidR="00047D0E" w:rsidRPr="00047D0E">
        <w:rPr>
          <w:b/>
        </w:rPr>
        <w:t xml:space="preserve">zapracovat </w:t>
      </w:r>
      <w:r w:rsidR="00940F1C">
        <w:rPr>
          <w:b/>
        </w:rPr>
        <w:t xml:space="preserve">jej </w:t>
      </w:r>
      <w:r w:rsidR="00047D0E" w:rsidRPr="00047D0E">
        <w:rPr>
          <w:b/>
        </w:rPr>
        <w:t xml:space="preserve">do své dokumentace </w:t>
      </w:r>
      <w:r w:rsidR="001823E0">
        <w:t xml:space="preserve">v případě, že druhá strana návrhy přejímá a zapracovává do DÚR (typ 1 a 2 viz kapitola </w:t>
      </w:r>
      <w:r w:rsidR="00861052">
        <w:fldChar w:fldCharType="begin"/>
      </w:r>
      <w:r w:rsidR="001823E0">
        <w:instrText xml:space="preserve"> REF _Ref75947152 \r \h </w:instrText>
      </w:r>
      <w:r w:rsidR="00861052">
        <w:fldChar w:fldCharType="separate"/>
      </w:r>
      <w:r w:rsidR="001823E0">
        <w:t>1.1</w:t>
      </w:r>
      <w:r w:rsidR="00861052">
        <w:fldChar w:fldCharType="end"/>
      </w:r>
      <w:r w:rsidR="001823E0">
        <w:t>),</w:t>
      </w:r>
    </w:p>
    <w:p w:rsidR="00047D0E" w:rsidRDefault="00047D0E" w:rsidP="001823E0">
      <w:pPr>
        <w:pStyle w:val="Odstavecseseznamem"/>
        <w:numPr>
          <w:ilvl w:val="0"/>
          <w:numId w:val="17"/>
        </w:numPr>
      </w:pPr>
      <w:r w:rsidRPr="00047D0E">
        <w:rPr>
          <w:b/>
        </w:rPr>
        <w:t>koordinovat rozsah a způsob řešení</w:t>
      </w:r>
      <w:r>
        <w:t xml:space="preserve"> svých návrhů v případě, že </w:t>
      </w:r>
      <w:r w:rsidR="001823E0">
        <w:t xml:space="preserve">druhá strana </w:t>
      </w:r>
      <w:r>
        <w:t xml:space="preserve">návrhy města Krnova v daném místě </w:t>
      </w:r>
      <w:r w:rsidR="001823E0">
        <w:t xml:space="preserve">respektuje a potřebuje znát plošný rozsah a technické řešení, aby se návrhy navzájem nekřížily a nekomplikovaly (typ 3 a 4 viz kapitola </w:t>
      </w:r>
      <w:r w:rsidR="00861052">
        <w:fldChar w:fldCharType="begin"/>
      </w:r>
      <w:r w:rsidR="001823E0">
        <w:instrText xml:space="preserve"> REF _Ref75947152 \r \h </w:instrText>
      </w:r>
      <w:r w:rsidR="00861052">
        <w:fldChar w:fldCharType="separate"/>
      </w:r>
      <w:r w:rsidR="001823E0">
        <w:t>1.1</w:t>
      </w:r>
      <w:r w:rsidR="00861052">
        <w:fldChar w:fldCharType="end"/>
      </w:r>
      <w:r w:rsidR="001823E0">
        <w:t>).</w:t>
      </w:r>
    </w:p>
    <w:p w:rsidR="00A62F81" w:rsidRDefault="00514258" w:rsidP="00A62F81">
      <w:r>
        <w:t xml:space="preserve">Požadavky na podrobnost a formu technického podkladu se budou lišit pro </w:t>
      </w:r>
      <w:r w:rsidR="00A62F81">
        <w:t>ten který</w:t>
      </w:r>
      <w:r>
        <w:t xml:space="preserve"> </w:t>
      </w:r>
      <w:r w:rsidR="00A62F81">
        <w:t>prvek</w:t>
      </w:r>
      <w:r>
        <w:t>. Závazná dohoda ohledně podrobnosti a formy odevzdávaného technického podkladu bude mimo jiné předmětem průběžných projednání a konzultací s druhou stranou.</w:t>
      </w:r>
      <w:r w:rsidR="00A62F81" w:rsidRPr="00A62F81">
        <w:t xml:space="preserve"> </w:t>
      </w:r>
    </w:p>
    <w:p w:rsidR="00991E16" w:rsidRDefault="00991E16" w:rsidP="00991E16"/>
    <w:p w:rsidR="009E1F8D" w:rsidRDefault="009E1F8D" w:rsidP="009E1F8D">
      <w:r>
        <w:t>Součástí díla bude:</w:t>
      </w:r>
    </w:p>
    <w:p w:rsidR="009E1F8D" w:rsidRDefault="009E1F8D" w:rsidP="009E1F8D">
      <w:pPr>
        <w:numPr>
          <w:ilvl w:val="0"/>
          <w:numId w:val="10"/>
        </w:numPr>
      </w:pPr>
      <w:r>
        <w:t>Technické řešení přiměřeně v členění a podrobnosti dokumentace pro vydání rozhodnutí o umístění stavby podle vyhlášky č. 499/</w:t>
      </w:r>
      <w:r w:rsidR="008A1B98">
        <w:t>2006</w:t>
      </w:r>
      <w:r>
        <w:t xml:space="preserve"> Sb. bez dokladové části. Tím se rozumí technický popis pro zapracování do technických zpráv, situace, charakteristické řezy a další podle závěrů z jednání s druhou stranou.</w:t>
      </w:r>
    </w:p>
    <w:p w:rsidR="009E1F8D" w:rsidRDefault="009E1F8D" w:rsidP="009E1F8D">
      <w:pPr>
        <w:numPr>
          <w:ilvl w:val="0"/>
          <w:numId w:val="10"/>
        </w:numPr>
      </w:pPr>
      <w:r>
        <w:t xml:space="preserve">Vypracování základní koncepce řešení stavby včetně statických a hydrotechnických </w:t>
      </w:r>
      <w:r w:rsidR="00D84D94">
        <w:t>výpočtů jsou-li zapotřebí a jejich</w:t>
      </w:r>
      <w:r>
        <w:t xml:space="preserve"> odsouhlasení objednatelem. Objednatel si může vyžádat i variantní řešení, nejvýše však tři. Základní koncepce řešení bude projednána s vlastníky dotčených pozemků na místním šetřen</w:t>
      </w:r>
      <w:r w:rsidR="00A62F81">
        <w:t>í za účasti objednatele (viz 2.3</w:t>
      </w:r>
      <w:r>
        <w:t>)</w:t>
      </w:r>
      <w:r w:rsidR="00D84D94">
        <w:t>, bude-li to zapotřebí</w:t>
      </w:r>
      <w:r>
        <w:t>. Koncepce bude rovněž projednána s </w:t>
      </w:r>
      <w:r w:rsidRPr="006A42B2">
        <w:rPr>
          <w:b/>
        </w:rPr>
        <w:t>druhou stranou</w:t>
      </w:r>
      <w:r>
        <w:t xml:space="preserve"> za účasti objednatele, z projednání bud</w:t>
      </w:r>
      <w:r w:rsidR="008A1B98">
        <w:t>ou</w:t>
      </w:r>
      <w:r>
        <w:t xml:space="preserve"> pořízen</w:t>
      </w:r>
      <w:r w:rsidR="008A1B98">
        <w:t>y</w:t>
      </w:r>
      <w:r>
        <w:t xml:space="preserve"> zápis</w:t>
      </w:r>
      <w:r w:rsidR="008A1B98">
        <w:t>y</w:t>
      </w:r>
      <w:r>
        <w:t xml:space="preserve"> nebo záznam</w:t>
      </w:r>
      <w:r w:rsidR="008A1B98">
        <w:t>y</w:t>
      </w:r>
      <w:r>
        <w:t xml:space="preserve"> a prezence účastníků.</w:t>
      </w:r>
    </w:p>
    <w:p w:rsidR="00C00515" w:rsidRPr="00445973" w:rsidRDefault="00C00515" w:rsidP="00C00515">
      <w:pPr>
        <w:numPr>
          <w:ilvl w:val="0"/>
          <w:numId w:val="10"/>
        </w:numPr>
      </w:pPr>
      <w:r w:rsidRPr="00445973">
        <w:t>Vyhodnocení poskytnutého inženýrsko-geologického průzkumu v rozsahu, který umožní zejména posouzení základových poměrů navrhovaných staveb.</w:t>
      </w:r>
      <w:r w:rsidR="00445973" w:rsidRPr="00445973">
        <w:t xml:space="preserve"> Bude-li poskytnutý IG průzkum nedostatečný svým rozsahem nebo obsahem, zajistí zpracovatel jeho doplnění v režimu víceprací po předchozím schválení</w:t>
      </w:r>
      <w:r w:rsidR="00445973">
        <w:t xml:space="preserve"> jeho</w:t>
      </w:r>
      <w:r w:rsidR="00445973" w:rsidRPr="00445973">
        <w:t xml:space="preserve"> rozsahu a ceny objednatelem.</w:t>
      </w:r>
    </w:p>
    <w:p w:rsidR="00C00515" w:rsidRDefault="00C00515" w:rsidP="00C00515">
      <w:pPr>
        <w:numPr>
          <w:ilvl w:val="0"/>
          <w:numId w:val="10"/>
        </w:numPr>
      </w:pPr>
      <w:r>
        <w:t>Zpracování poskytnutého geodetického zaměření v rozsahu umožňujícím umístit a dimenzovat navrhované stavby.</w:t>
      </w:r>
      <w:r w:rsidR="00445973" w:rsidRPr="00445973">
        <w:t xml:space="preserve"> </w:t>
      </w:r>
      <w:r w:rsidR="00445973">
        <w:t>Případné doplnění geodet</w:t>
      </w:r>
      <w:r w:rsidR="00514258">
        <w:t>ického</w:t>
      </w:r>
      <w:r w:rsidR="00445973">
        <w:t xml:space="preserve"> zaměření bude probíhat v režimu víceprací podle předchozího bodu.</w:t>
      </w:r>
    </w:p>
    <w:p w:rsidR="00C00515" w:rsidRDefault="00C00515" w:rsidP="00C00515">
      <w:pPr>
        <w:numPr>
          <w:ilvl w:val="0"/>
          <w:numId w:val="10"/>
        </w:numPr>
      </w:pPr>
      <w:r>
        <w:t>Provedení a vyhodnocení statických výpočtů navrhovaných staveb.</w:t>
      </w:r>
    </w:p>
    <w:p w:rsidR="00C57F56" w:rsidRDefault="00C57F56" w:rsidP="009E1F8D">
      <w:pPr>
        <w:numPr>
          <w:ilvl w:val="0"/>
          <w:numId w:val="10"/>
        </w:numPr>
      </w:pPr>
      <w:r>
        <w:t>Zpracování rámcového návrhu péče a údržby navržených opatření.</w:t>
      </w:r>
    </w:p>
    <w:p w:rsidR="00445973" w:rsidRDefault="00445973" w:rsidP="00445973">
      <w:pPr>
        <w:numPr>
          <w:ilvl w:val="0"/>
          <w:numId w:val="10"/>
        </w:numPr>
      </w:pPr>
      <w:r>
        <w:t>Budou-li součástí řešení návrhy na odstranění staveb, bude dokumentace obsahovat dílčí dokumentace bouracích prací přiměřeně podle přílohy č. 4 vyhlášky č. 499/2006 Sb.</w:t>
      </w:r>
    </w:p>
    <w:p w:rsidR="00445973" w:rsidRDefault="005B25F6" w:rsidP="00445973">
      <w:pPr>
        <w:numPr>
          <w:ilvl w:val="0"/>
          <w:numId w:val="10"/>
        </w:numPr>
      </w:pPr>
      <w:r>
        <w:t xml:space="preserve">Součástí bude řešení případných kolizí s vedením inženýrských sítí včetně případného zjištění jejich stavu. </w:t>
      </w:r>
      <w:r w:rsidR="00445973" w:rsidRPr="00445973">
        <w:t>Budou-li součástí návrhů přeložky inženýrských sítí, bude dílo obsahovat dílčí dokumentaci těchto přeložek (zpracovává osoba s příslušnou autorizací)</w:t>
      </w:r>
      <w:r w:rsidR="00445973">
        <w:t>.</w:t>
      </w:r>
    </w:p>
    <w:p w:rsidR="00940F1C" w:rsidRPr="00445973" w:rsidRDefault="00940F1C" w:rsidP="00445973">
      <w:pPr>
        <w:numPr>
          <w:ilvl w:val="0"/>
          <w:numId w:val="10"/>
        </w:numPr>
      </w:pPr>
      <w:r>
        <w:t>Druhá strana bude předmětný úsek řeky po zapracování návrhů prověřovat hydraulickým modelem z hlediska ne/vyhovění požadavkům na protipovodňovou ochranu. Po vyhodnocení výsledků si může druhá strana vyžádat úpravu návrhů. Součástí díla bude i tato případná úprava návrhů podle požadavků PPO.</w:t>
      </w:r>
    </w:p>
    <w:p w:rsidR="00A62F81" w:rsidRDefault="00A62F81" w:rsidP="00A62F81"/>
    <w:p w:rsidR="00991E16" w:rsidRDefault="00991E16" w:rsidP="00991E16">
      <w:pPr>
        <w:pStyle w:val="Nadpis2"/>
      </w:pPr>
      <w:bookmarkStart w:id="7" w:name="_Toc76126517"/>
      <w:r>
        <w:t>Konzultace</w:t>
      </w:r>
      <w:bookmarkEnd w:id="7"/>
    </w:p>
    <w:p w:rsidR="00991E16" w:rsidRDefault="00AE7758" w:rsidP="00991E16">
      <w:r>
        <w:t>Druhá strana je zavázána k součinnosti spočívající v předávání průběžných výstupů u těch prvků, kde to stanovují přílohy 2 a 4 tohoto zadání a kde to vyplývá z obecné nutnosti spolupráce a koordinace. Předmětem konzultace podle tohoto bodu je p</w:t>
      </w:r>
      <w:r w:rsidR="00991E16">
        <w:t xml:space="preserve">růběžná kontrola </w:t>
      </w:r>
      <w:r>
        <w:t xml:space="preserve">těchto výstupů </w:t>
      </w:r>
      <w:r w:rsidR="00991E16">
        <w:t>předkládaného druhou stranou s cílem hájení zásad a námětů ze studie a případně vznášení požadavků na doplnění nebo úpravu</w:t>
      </w:r>
      <w:r w:rsidR="00ED35C6">
        <w:t xml:space="preserve"> předloženého řešení</w:t>
      </w:r>
      <w:r w:rsidR="00991E16">
        <w:t xml:space="preserve">. Výstupem </w:t>
      </w:r>
      <w:r>
        <w:t xml:space="preserve">konzultací </w:t>
      </w:r>
      <w:r w:rsidR="00991E16">
        <w:t xml:space="preserve">budou záznamy z jednání včetně prezence účastníků </w:t>
      </w:r>
      <w:r w:rsidR="006A42B2">
        <w:t>a/</w:t>
      </w:r>
      <w:r w:rsidR="00991E16">
        <w:t>nebo výtahy z elektronické komunikace. V případě potřeby budou výstupem také výkresy na úrovni schémat či textové podklady pro zapracování druhou stranou.</w:t>
      </w:r>
    </w:p>
    <w:p w:rsidR="00D84D94" w:rsidRDefault="00D84D94" w:rsidP="00991E16">
      <w:r w:rsidRPr="00AE7758">
        <w:t>Konzultace k jednotlivým návrhům budou vedena písemně (e-mailem) nebo osobně s písemným záznamem a prezencí účastníků.</w:t>
      </w:r>
      <w:r w:rsidR="00AE7758">
        <w:t xml:space="preserve"> Termíny</w:t>
      </w:r>
      <w:r w:rsidR="009F4EF1">
        <w:t xml:space="preserve"> a organizace</w:t>
      </w:r>
      <w:r w:rsidR="00AE7758">
        <w:t xml:space="preserve"> konzultací jsou věcí vzájemné dohody mezi zpracovatelem a druhou stranou, zpracovatel si může </w:t>
      </w:r>
      <w:r w:rsidR="009F4EF1">
        <w:t xml:space="preserve">od druhé strany </w:t>
      </w:r>
      <w:r w:rsidR="00AE7758">
        <w:t>vyžádat předávání průběžných výstupů i mimo termíny výrobních výborů.</w:t>
      </w:r>
    </w:p>
    <w:p w:rsidR="00514258" w:rsidRDefault="00514258" w:rsidP="00991E16"/>
    <w:p w:rsidR="00991E16" w:rsidRDefault="00991E16" w:rsidP="00991E16">
      <w:pPr>
        <w:pStyle w:val="Nadpis2"/>
      </w:pPr>
      <w:bookmarkStart w:id="8" w:name="_Toc76126518"/>
      <w:r>
        <w:t>Projednání s vlastníky infrastruktury a pozemků</w:t>
      </w:r>
      <w:bookmarkEnd w:id="8"/>
    </w:p>
    <w:p w:rsidR="00A72328" w:rsidRDefault="00991E16" w:rsidP="00991E16">
      <w:r>
        <w:t xml:space="preserve">V některých konkrétních případech je předmětem řešení </w:t>
      </w:r>
      <w:r w:rsidR="00A72328">
        <w:t xml:space="preserve">pouze </w:t>
      </w:r>
      <w:r>
        <w:t xml:space="preserve">projednání návrhů s klíčovými </w:t>
      </w:r>
      <w:r w:rsidR="004B4828">
        <w:t xml:space="preserve">(vybranými) </w:t>
      </w:r>
      <w:r>
        <w:t>vlastníky/správci infrastruktury a/nebo s vlastníky pozemků.</w:t>
      </w:r>
      <w:r w:rsidR="004B4828">
        <w:t xml:space="preserve"> Součástí </w:t>
      </w:r>
      <w:r w:rsidR="00A72328">
        <w:t>řešení</w:t>
      </w:r>
      <w:r w:rsidR="00AE7758">
        <w:t xml:space="preserve"> v takovém případě</w:t>
      </w:r>
      <w:r w:rsidR="00A72328">
        <w:t xml:space="preserve"> je:</w:t>
      </w:r>
    </w:p>
    <w:p w:rsidR="00A72328" w:rsidRDefault="004B4828" w:rsidP="00A72328">
      <w:pPr>
        <w:numPr>
          <w:ilvl w:val="0"/>
          <w:numId w:val="11"/>
        </w:numPr>
      </w:pPr>
      <w:r>
        <w:t xml:space="preserve">vypracování soupisu parcel dotčených trvale a dočasně spolu </w:t>
      </w:r>
      <w:r w:rsidR="00ED35C6">
        <w:t>se zákresem do katastrální mapy a popisem charakteru dotčení,</w:t>
      </w:r>
      <w:r w:rsidR="00B713A1">
        <w:t xml:space="preserve"> případně příprava dalších podkladů pro projednání,</w:t>
      </w:r>
    </w:p>
    <w:p w:rsidR="00B713A1" w:rsidRDefault="00B713A1" w:rsidP="00A72328">
      <w:pPr>
        <w:numPr>
          <w:ilvl w:val="0"/>
          <w:numId w:val="11"/>
        </w:numPr>
      </w:pPr>
      <w:r>
        <w:t>vypracování situace dotčení infrastruktury spolu s popisem způsobu dotčení a návrhu řešení,</w:t>
      </w:r>
    </w:p>
    <w:p w:rsidR="00C57F56" w:rsidRDefault="00B713A1" w:rsidP="00C57F56">
      <w:pPr>
        <w:numPr>
          <w:ilvl w:val="0"/>
          <w:numId w:val="11"/>
        </w:numPr>
      </w:pPr>
      <w:r>
        <w:t xml:space="preserve">příprava a </w:t>
      </w:r>
      <w:r w:rsidR="00AE7758">
        <w:t>organizace</w:t>
      </w:r>
      <w:r w:rsidR="00ED35C6">
        <w:t xml:space="preserve"> </w:t>
      </w:r>
      <w:r w:rsidR="00A72328">
        <w:t>proj</w:t>
      </w:r>
      <w:r w:rsidR="00AB4760">
        <w:t xml:space="preserve">ednání s vlastníky </w:t>
      </w:r>
      <w:r w:rsidR="004B4828">
        <w:t>a správci</w:t>
      </w:r>
      <w:r w:rsidR="00AB4760">
        <w:t xml:space="preserve">. </w:t>
      </w:r>
      <w:r w:rsidR="00991E16">
        <w:t xml:space="preserve">Výstupem </w:t>
      </w:r>
      <w:r w:rsidR="00A72328">
        <w:t xml:space="preserve">z projednání </w:t>
      </w:r>
      <w:r w:rsidR="00991E16">
        <w:t>budou záznamy z jed</w:t>
      </w:r>
      <w:r>
        <w:t xml:space="preserve">nání včetně prezence účastníků a </w:t>
      </w:r>
      <w:r w:rsidR="00991E16">
        <w:t>podepsané Souhlasy</w:t>
      </w:r>
      <w:r w:rsidR="00505E73">
        <w:t xml:space="preserve"> případně Budoucí kupní smlouvy</w:t>
      </w:r>
      <w:r>
        <w:t xml:space="preserve"> nebo jiné dokumenty směřující ke zdárnému řešení dotčení pozemků a infrastruktury</w:t>
      </w:r>
      <w:r w:rsidR="00991E16">
        <w:t>.</w:t>
      </w:r>
      <w:r w:rsidR="00ED35C6">
        <w:t xml:space="preserve"> </w:t>
      </w:r>
    </w:p>
    <w:p w:rsidR="00B713A1" w:rsidRDefault="00B713A1" w:rsidP="00B713A1">
      <w:r>
        <w:t>Město Krnov zpracovateli poskytne součinnost spočívající v předání předloh smluv či souhlasů, účasti zástupců města na jednáních a případně poskytnutí jednacích prostor.</w:t>
      </w:r>
    </w:p>
    <w:p w:rsidR="00B713A1" w:rsidRDefault="00B713A1" w:rsidP="00B713A1"/>
    <w:p w:rsidR="00991E16" w:rsidRDefault="00991E16" w:rsidP="00991E16">
      <w:pPr>
        <w:pStyle w:val="Nadpis2"/>
      </w:pPr>
      <w:bookmarkStart w:id="9" w:name="_Toc76126519"/>
      <w:r>
        <w:t>Forma odevzdávaných výstupů</w:t>
      </w:r>
      <w:bookmarkEnd w:id="9"/>
    </w:p>
    <w:p w:rsidR="00C335F3" w:rsidRPr="00EF61A7" w:rsidRDefault="00C335F3" w:rsidP="00EF61A7">
      <w:pPr>
        <w:pStyle w:val="Nadpis3"/>
      </w:pPr>
      <w:bookmarkStart w:id="10" w:name="_Toc76126520"/>
      <w:r w:rsidRPr="00EF61A7">
        <w:t>Odevzdávání objednateli</w:t>
      </w:r>
      <w:bookmarkEnd w:id="10"/>
    </w:p>
    <w:p w:rsidR="00EF61A7" w:rsidRDefault="006A42B2" w:rsidP="00991E16">
      <w:r w:rsidRPr="009F4EF1">
        <w:rPr>
          <w:b/>
        </w:rPr>
        <w:t>P</w:t>
      </w:r>
      <w:r w:rsidR="00991E16" w:rsidRPr="009F4EF1">
        <w:rPr>
          <w:b/>
        </w:rPr>
        <w:t>odle bodu 2.1</w:t>
      </w:r>
      <w:r w:rsidR="00991E16">
        <w:t xml:space="preserve">: </w:t>
      </w:r>
      <w:r w:rsidR="00EF61A7">
        <w:t>objednateli budou odevzdávány průběžné výstupy v předstihu jako podklad pro jednání výrobního výboru nebo jiného projednání, případně na vyžádání. Průběžné výstupy b</w:t>
      </w:r>
      <w:r w:rsidR="00991E16">
        <w:t>udou odevzdávány v elektronické formě ve for</w:t>
      </w:r>
      <w:r w:rsidR="00EF61A7">
        <w:t xml:space="preserve">mátech DOC, XLS, PDF a podobně. </w:t>
      </w:r>
      <w:r w:rsidR="00991E16">
        <w:t xml:space="preserve">Finální verze bude </w:t>
      </w:r>
      <w:r w:rsidR="009F4EF1">
        <w:t xml:space="preserve">objednateli </w:t>
      </w:r>
      <w:r w:rsidR="00991E16">
        <w:t xml:space="preserve">odevzdána </w:t>
      </w:r>
      <w:r w:rsidR="009F4EF1">
        <w:t>4</w:t>
      </w:r>
      <w:r w:rsidR="00991E16">
        <w:t>x v tištěné podobě a 1x v elektronické podobě v PDF a také v „živých formátech“ umožňujících editaci.</w:t>
      </w:r>
      <w:r w:rsidR="009F4EF1">
        <w:t xml:space="preserve"> </w:t>
      </w:r>
    </w:p>
    <w:p w:rsidR="00991E16" w:rsidRDefault="009F4EF1" w:rsidP="00991E16">
      <w:r w:rsidRPr="009F4EF1">
        <w:rPr>
          <w:b/>
        </w:rPr>
        <w:t>P</w:t>
      </w:r>
      <w:r w:rsidR="00991E16" w:rsidRPr="009F4EF1">
        <w:rPr>
          <w:b/>
        </w:rPr>
        <w:t>odle bodu 2.2</w:t>
      </w:r>
      <w:r w:rsidR="00991E16">
        <w:t>:</w:t>
      </w:r>
      <w:r w:rsidR="00B713A1" w:rsidRPr="00B713A1">
        <w:t xml:space="preserve"> </w:t>
      </w:r>
      <w:r w:rsidR="00B713A1">
        <w:t xml:space="preserve">odevzdány budou tištěné výstupy ve </w:t>
      </w:r>
      <w:r>
        <w:t>4</w:t>
      </w:r>
      <w:r w:rsidR="00B713A1">
        <w:t xml:space="preserve"> vyhotoveních a také elektronická verze v PDF. Elektronická komunikace mezi zhotovitelem a druhou stranou bude průběžně posílána na vědomí objednateli nebo jím pověřené osobě.</w:t>
      </w:r>
    </w:p>
    <w:p w:rsidR="00991E16" w:rsidRDefault="009F4EF1" w:rsidP="00991E16">
      <w:r w:rsidRPr="009F4EF1">
        <w:rPr>
          <w:b/>
        </w:rPr>
        <w:t>P</w:t>
      </w:r>
      <w:r w:rsidR="00991E16" w:rsidRPr="009F4EF1">
        <w:rPr>
          <w:b/>
        </w:rPr>
        <w:t>odle bodu 2.3</w:t>
      </w:r>
      <w:r w:rsidR="00991E16">
        <w:t xml:space="preserve">: </w:t>
      </w:r>
      <w:r w:rsidR="00B713A1">
        <w:t>viz 2.2</w:t>
      </w:r>
    </w:p>
    <w:p w:rsidR="00991E16" w:rsidRDefault="00991E16" w:rsidP="00991E16"/>
    <w:p w:rsidR="00C335F3" w:rsidRDefault="00C335F3" w:rsidP="00EF61A7">
      <w:pPr>
        <w:pStyle w:val="Nadpis3"/>
      </w:pPr>
      <w:bookmarkStart w:id="11" w:name="_Toc76126521"/>
      <w:r>
        <w:t>Odevzdávání druhé straně</w:t>
      </w:r>
      <w:bookmarkEnd w:id="11"/>
    </w:p>
    <w:p w:rsidR="00EF61A7" w:rsidRDefault="00EF61A7" w:rsidP="00EF61A7">
      <w:r w:rsidRPr="009F4EF1">
        <w:rPr>
          <w:b/>
        </w:rPr>
        <w:t>Podle bodu 2.1</w:t>
      </w:r>
      <w:r>
        <w:t xml:space="preserve">: během řešení bude zpracovatel odevzdávat druhé straně průběžné výstupy v elektronické formě ve formátech DOC, XLS, PDF a podobně, u výkresů budou </w:t>
      </w:r>
      <w:r w:rsidR="001E28B6">
        <w:t xml:space="preserve">předávány </w:t>
      </w:r>
      <w:r>
        <w:t>formáty užívané softwarem AutoCAD nebo Microstation (DWG, DXF, DGN)</w:t>
      </w:r>
      <w:r w:rsidR="001E28B6">
        <w:t xml:space="preserve"> podle vzájemné dohody</w:t>
      </w:r>
      <w:r>
        <w:t xml:space="preserve">. Finální verze bude </w:t>
      </w:r>
      <w:r w:rsidR="001E28B6">
        <w:t xml:space="preserve">druhé straně odevzdána </w:t>
      </w:r>
      <w:r>
        <w:t xml:space="preserve">1x v elektronické podobě v „živých formátech“ umožňujících editaci. Rozdělení do hladin, barevnost, forma sdílení podkladů, používání souřadných systémů a podobné otázky jsou předmětem vzájemné dohody </w:t>
      </w:r>
      <w:r w:rsidR="001E28B6">
        <w:t xml:space="preserve">a koordinace </w:t>
      </w:r>
      <w:r>
        <w:t>mezi zhotovitelem a druhou stranou.</w:t>
      </w:r>
      <w:r w:rsidR="001E28B6">
        <w:t xml:space="preserve"> Průběžné výstupy bude druhé straně předávat zhotovitel, finální výstupy protokolárně předá druhé straně objednatel.</w:t>
      </w:r>
    </w:p>
    <w:p w:rsidR="001E28B6" w:rsidRDefault="00EF61A7" w:rsidP="00EF61A7">
      <w:r w:rsidRPr="009F4EF1">
        <w:rPr>
          <w:b/>
        </w:rPr>
        <w:t>Podle bodu 2.2</w:t>
      </w:r>
      <w:r>
        <w:t>:</w:t>
      </w:r>
      <w:r w:rsidRPr="00B713A1">
        <w:t xml:space="preserve"> </w:t>
      </w:r>
      <w:r w:rsidR="001E28B6">
        <w:t xml:space="preserve">zhotovitel </w:t>
      </w:r>
      <w:r>
        <w:t xml:space="preserve">výstupy </w:t>
      </w:r>
      <w:r w:rsidR="001E28B6">
        <w:t>odevzdá v elektronické podobě</w:t>
      </w:r>
      <w:r>
        <w:t xml:space="preserve"> </w:t>
      </w:r>
      <w:r w:rsidR="001E28B6">
        <w:t>ve formátech a v termínech podle dohody s druhou stranou</w:t>
      </w:r>
      <w:r>
        <w:t>.</w:t>
      </w:r>
    </w:p>
    <w:p w:rsidR="00EF61A7" w:rsidRDefault="00EF61A7" w:rsidP="00EF61A7">
      <w:r w:rsidRPr="009F4EF1">
        <w:rPr>
          <w:b/>
        </w:rPr>
        <w:t>Podle bodu 2.3</w:t>
      </w:r>
      <w:r>
        <w:t>: viz 2.2</w:t>
      </w:r>
    </w:p>
    <w:p w:rsidR="00C335F3" w:rsidRDefault="00C335F3" w:rsidP="00991E16"/>
    <w:p w:rsidR="00991E16" w:rsidRDefault="00991E16" w:rsidP="00991E16">
      <w:pPr>
        <w:pStyle w:val="Nadpis1"/>
      </w:pPr>
      <w:bookmarkStart w:id="12" w:name="_Toc76126522"/>
      <w:r>
        <w:t>projednávání mezi objednatelem a zhotovitelem, součinnost</w:t>
      </w:r>
      <w:r w:rsidR="00A72328">
        <w:t>, inženýrské činnosti</w:t>
      </w:r>
      <w:bookmarkEnd w:id="12"/>
    </w:p>
    <w:p w:rsidR="007A0803" w:rsidRDefault="007A0803" w:rsidP="00991E16"/>
    <w:p w:rsidR="00991E16" w:rsidRDefault="006830B2" w:rsidP="00991E16">
      <w:r>
        <w:t>Tato kapitola ošetřuje p</w:t>
      </w:r>
      <w:r w:rsidR="00991E16">
        <w:t>rocedury a způsoby projednávání a předávání</w:t>
      </w:r>
      <w:r w:rsidR="001E28B6">
        <w:t xml:space="preserve"> podkladů a informací </w:t>
      </w:r>
      <w:r w:rsidR="001E28B6" w:rsidRPr="006830B2">
        <w:rPr>
          <w:b/>
        </w:rPr>
        <w:t>mezi</w:t>
      </w:r>
      <w:r w:rsidR="001E28B6">
        <w:t xml:space="preserve"> </w:t>
      </w:r>
      <w:r w:rsidR="001E28B6" w:rsidRPr="006830B2">
        <w:rPr>
          <w:b/>
        </w:rPr>
        <w:t>zhotovitelem a objednatelem</w:t>
      </w:r>
      <w:r w:rsidR="00991E16">
        <w:t>.</w:t>
      </w:r>
      <w:r w:rsidR="001E28B6">
        <w:t xml:space="preserve"> Způsob projednávání </w:t>
      </w:r>
      <w:r w:rsidR="001E28B6" w:rsidRPr="006830B2">
        <w:rPr>
          <w:b/>
        </w:rPr>
        <w:t>mezi zhotovitelem a druhou stranou</w:t>
      </w:r>
      <w:r w:rsidR="001E28B6">
        <w:t xml:space="preserve"> je stanoven v předchozí kapitole a</w:t>
      </w:r>
      <w:r>
        <w:t xml:space="preserve"> jeho</w:t>
      </w:r>
      <w:r w:rsidR="001E28B6">
        <w:t xml:space="preserve"> podrobnosti </w:t>
      </w:r>
      <w:r>
        <w:t>budou</w:t>
      </w:r>
      <w:r w:rsidR="001E28B6">
        <w:t xml:space="preserve"> do velké míry předmětem vzájemné dohody mezi zhotovitelem a druhou stranou.</w:t>
      </w:r>
    </w:p>
    <w:p w:rsidR="00991E16" w:rsidRDefault="00991E16" w:rsidP="00991E16">
      <w:pPr>
        <w:pStyle w:val="Nadpis2"/>
      </w:pPr>
      <w:bookmarkStart w:id="13" w:name="_Toc76126523"/>
      <w:r>
        <w:t>Průběžné projednávání</w:t>
      </w:r>
      <w:bookmarkEnd w:id="13"/>
    </w:p>
    <w:p w:rsidR="00314A27" w:rsidRDefault="00314A27" w:rsidP="00314A27">
      <w:pPr>
        <w:pStyle w:val="Nadpis3"/>
      </w:pPr>
      <w:bookmarkStart w:id="14" w:name="_Toc76126524"/>
      <w:r>
        <w:t>Pracovní jednání</w:t>
      </w:r>
      <w:bookmarkEnd w:id="14"/>
    </w:p>
    <w:p w:rsidR="00314A27" w:rsidRDefault="00314A27" w:rsidP="00314A27">
      <w:r>
        <w:t>Během zpracovávání budou probíhat průběžná pracovní jednání a konzultace k dílčím tématům. Tato jednání mohou být svolána objednatelem, zpracovatelem nebo osobou vykonávající autorský dohled</w:t>
      </w:r>
      <w:r w:rsidR="006830B2">
        <w:t xml:space="preserve"> (viz kap. </w:t>
      </w:r>
      <w:r w:rsidR="00861052">
        <w:fldChar w:fldCharType="begin"/>
      </w:r>
      <w:r w:rsidR="006830B2">
        <w:instrText xml:space="preserve"> REF _Ref75943565 \r \h </w:instrText>
      </w:r>
      <w:r w:rsidR="00861052">
        <w:fldChar w:fldCharType="separate"/>
      </w:r>
      <w:r w:rsidR="006830B2">
        <w:t>3.5</w:t>
      </w:r>
      <w:r w:rsidR="00861052">
        <w:fldChar w:fldCharType="end"/>
      </w:r>
      <w:r w:rsidR="006830B2">
        <w:t>)</w:t>
      </w:r>
      <w:r>
        <w:t>. Každý zpracovávaný prvek nebo skupina prvků musí projít pracovním projednáním se všemi stranami.</w:t>
      </w:r>
    </w:p>
    <w:p w:rsidR="00314A27" w:rsidRDefault="00314A27" w:rsidP="00314A27">
      <w:r>
        <w:t>Pracovní jednání budou svolávána v četnosti podle potřeby přiměřeně ke složitosti řešených témat. Z jednání bude vždy pořizován písemný záznam a prezenční listina.</w:t>
      </w:r>
    </w:p>
    <w:p w:rsidR="00314A27" w:rsidRDefault="00314A27" w:rsidP="00314A27">
      <w:pPr>
        <w:pStyle w:val="Nadpis3"/>
      </w:pPr>
      <w:bookmarkStart w:id="15" w:name="_Toc76126525"/>
      <w:r>
        <w:t>Výrobní výbory</w:t>
      </w:r>
      <w:bookmarkEnd w:id="15"/>
      <w:r w:rsidRPr="00314A27">
        <w:t xml:space="preserve"> </w:t>
      </w:r>
    </w:p>
    <w:p w:rsidR="00314A27" w:rsidRDefault="00314A27" w:rsidP="00314A27">
      <w:r>
        <w:t>V klíčových okamžicích (milnících) svolá zhotovitel výrobní výbor</w:t>
      </w:r>
      <w:r w:rsidR="00106D8C">
        <w:t>, na kterém</w:t>
      </w:r>
      <w:r>
        <w:t xml:space="preserve"> předloží rozpracované dílo k připomínkám ze strany objednatele nebo jím pověřené osoby. Výrobní výbory zhotovitel svolá minimálně 7 dní předem a s přiměřeným předstihem také zašle objednateli elektronickou cestou podklady k projednání. Výrobní výbor může v případě potřeby svolat i objednatel.</w:t>
      </w:r>
    </w:p>
    <w:p w:rsidR="00314A27" w:rsidRDefault="00314A27" w:rsidP="00314A27">
      <w:r>
        <w:t xml:space="preserve">Výrobní výbor je jednáním v širším plénu a je určen k všestrannému projednání předkládaných výstupů. Termíny výrobních výborů jsou vztaženy ke klíčovým termínům viz níže </w:t>
      </w:r>
      <w:r w:rsidR="00404719">
        <w:t xml:space="preserve">kap. </w:t>
      </w:r>
      <w:r w:rsidR="00861052">
        <w:fldChar w:fldCharType="begin"/>
      </w:r>
      <w:r w:rsidR="00404719">
        <w:instrText xml:space="preserve"> REF _Ref75773713 \r </w:instrText>
      </w:r>
      <w:r w:rsidR="00861052">
        <w:fldChar w:fldCharType="separate"/>
      </w:r>
      <w:r w:rsidR="00404719">
        <w:t xml:space="preserve">3.2 </w:t>
      </w:r>
      <w:r w:rsidR="00861052">
        <w:fldChar w:fldCharType="end"/>
      </w:r>
      <w:r>
        <w:t>body a), b) a d).</w:t>
      </w:r>
      <w:r w:rsidR="00106D8C">
        <w:t xml:space="preserve"> Na výrobních výborech zhotovitel představí dílo v daném stádiu rozpracovanosti a může vznášet otázky k</w:t>
      </w:r>
      <w:r w:rsidR="00404719">
        <w:t> </w:t>
      </w:r>
      <w:r w:rsidR="00106D8C">
        <w:t>dořešení</w:t>
      </w:r>
      <w:r w:rsidR="00404719">
        <w:t xml:space="preserve"> a odsouhlasení</w:t>
      </w:r>
      <w:r w:rsidR="00106D8C">
        <w:t>. Objednatel a autorský dohled mohou vznášet závazné požadavky na úpravy nebo dopracování.</w:t>
      </w:r>
    </w:p>
    <w:p w:rsidR="00106D8C" w:rsidRDefault="00106D8C" w:rsidP="00314A27">
      <w:r>
        <w:t>Z jednání výrobního výboru budou pořizovány písemné závěry a prezenční listina.</w:t>
      </w:r>
    </w:p>
    <w:p w:rsidR="00314A27" w:rsidRDefault="00314A27" w:rsidP="00991E16"/>
    <w:p w:rsidR="00991E16" w:rsidRDefault="00991E16" w:rsidP="00991E16">
      <w:pPr>
        <w:pStyle w:val="Nadpis2"/>
      </w:pPr>
      <w:bookmarkStart w:id="16" w:name="_Ref75773713"/>
      <w:bookmarkStart w:id="17" w:name="_Toc76126526"/>
      <w:r w:rsidRPr="00106D8C">
        <w:t>Termíny</w:t>
      </w:r>
      <w:r>
        <w:t xml:space="preserve"> projednávání</w:t>
      </w:r>
      <w:r w:rsidR="00E86739">
        <w:t xml:space="preserve"> a harmonogram plnění díla</w:t>
      </w:r>
      <w:bookmarkEnd w:id="16"/>
      <w:bookmarkEnd w:id="17"/>
    </w:p>
    <w:p w:rsidR="00991E16" w:rsidRDefault="00991E16" w:rsidP="00991E16">
      <w:r>
        <w:t>První</w:t>
      </w:r>
      <w:r w:rsidR="006830B2">
        <w:t xml:space="preserve"> (vstupní)</w:t>
      </w:r>
      <w:r>
        <w:t xml:space="preserve"> výrobní výbor zhotovitel svolá do 30 dnů od </w:t>
      </w:r>
      <w:r w:rsidR="007218BA">
        <w:t xml:space="preserve">uzavření </w:t>
      </w:r>
      <w:r>
        <w:t xml:space="preserve">smlouvy o dílo. Druhý a třetí výrobní výbor zhotovitel svolá vždy </w:t>
      </w:r>
      <w:r w:rsidR="00106D8C">
        <w:t>k bodům b) a d) viz níže</w:t>
      </w:r>
      <w:r>
        <w:t>. Objednatel může výrobní výbor svolat kdykoliv.</w:t>
      </w:r>
    </w:p>
    <w:p w:rsidR="007218BA" w:rsidRDefault="00E86739" w:rsidP="00991E16">
      <w:r>
        <w:t xml:space="preserve">Harmonogram plnění díla (vztaženo k typu výstupu definovaného kapitolou </w:t>
      </w:r>
      <w:r w:rsidR="006830B2" w:rsidRPr="006830B2">
        <w:t>2.1</w:t>
      </w:r>
      <w:r w:rsidR="00133634" w:rsidRPr="006830B2">
        <w:t xml:space="preserve"> Technický</w:t>
      </w:r>
      <w:r>
        <w:t xml:space="preserve"> podklad):</w:t>
      </w:r>
    </w:p>
    <w:p w:rsidR="00314A27" w:rsidRDefault="00E86739" w:rsidP="00314A27">
      <w:pPr>
        <w:pStyle w:val="Odstavecseseznamem"/>
        <w:numPr>
          <w:ilvl w:val="0"/>
          <w:numId w:val="16"/>
        </w:numPr>
      </w:pPr>
      <w:r>
        <w:t xml:space="preserve">Vstupní výrobní výbor a předání podkladů zhotoviteli: do </w:t>
      </w:r>
      <w:r w:rsidR="0074584B">
        <w:t>15</w:t>
      </w:r>
      <w:r>
        <w:t xml:space="preserve"> dnů od uzavření smlouvy</w:t>
      </w:r>
    </w:p>
    <w:p w:rsidR="00314A27" w:rsidRDefault="00E86739" w:rsidP="00314A27">
      <w:pPr>
        <w:pStyle w:val="Odstavecseseznamem"/>
        <w:numPr>
          <w:ilvl w:val="0"/>
          <w:numId w:val="16"/>
        </w:numPr>
      </w:pPr>
      <w:r>
        <w:t xml:space="preserve">Koncept řešení předkládaný orgánům města k odsouhlasení: do </w:t>
      </w:r>
      <w:r w:rsidR="0074584B">
        <w:t>4</w:t>
      </w:r>
      <w:r>
        <w:t xml:space="preserve"> měsíců od předání podkladů zhotoviteli</w:t>
      </w:r>
    </w:p>
    <w:p w:rsidR="00314A27" w:rsidRDefault="00E86739" w:rsidP="00314A27">
      <w:pPr>
        <w:pStyle w:val="Odstavecseseznamem"/>
        <w:numPr>
          <w:ilvl w:val="0"/>
          <w:numId w:val="16"/>
        </w:numPr>
      </w:pPr>
      <w:r>
        <w:t xml:space="preserve">Koncept řešení předkládaný Povodí Odry, s.p.: do </w:t>
      </w:r>
      <w:r w:rsidR="0074584B">
        <w:t>2</w:t>
      </w:r>
      <w:r>
        <w:t xml:space="preserve"> měsíců od předání připomínek orgánů města zhotoviteli</w:t>
      </w:r>
    </w:p>
    <w:p w:rsidR="00314A27" w:rsidRDefault="00E86739" w:rsidP="00314A27">
      <w:pPr>
        <w:pStyle w:val="Odstavecseseznamem"/>
        <w:numPr>
          <w:ilvl w:val="0"/>
          <w:numId w:val="16"/>
        </w:numPr>
      </w:pPr>
      <w:r>
        <w:t xml:space="preserve">Čistopis: do </w:t>
      </w:r>
      <w:r w:rsidR="0074584B">
        <w:t>2</w:t>
      </w:r>
      <w:bookmarkStart w:id="18" w:name="_GoBack"/>
      <w:bookmarkEnd w:id="18"/>
      <w:r>
        <w:t xml:space="preserve"> měsíců od předání připomínek</w:t>
      </w:r>
      <w:r w:rsidR="00106D8C">
        <w:t xml:space="preserve"> Povodí Odry, s.p., zhotoviteli.</w:t>
      </w:r>
    </w:p>
    <w:p w:rsidR="00E86739" w:rsidRDefault="00E86739" w:rsidP="00991E16"/>
    <w:p w:rsidR="00E86739" w:rsidRDefault="00E86739" w:rsidP="00991E16">
      <w:r>
        <w:t xml:space="preserve">Pro plnění díla v typu </w:t>
      </w:r>
      <w:r w:rsidR="006830B2" w:rsidRPr="006830B2">
        <w:t>2.2 a 2.3</w:t>
      </w:r>
      <w:r w:rsidR="00133634" w:rsidRPr="006830B2">
        <w:t xml:space="preserve"> </w:t>
      </w:r>
      <w:r>
        <w:t xml:space="preserve">je harmonogram přiměřený výše uvedenému s tím, že konečný termín dle předchozího odstavce nebude překročen. </w:t>
      </w:r>
    </w:p>
    <w:p w:rsidR="00E86739" w:rsidRDefault="00E86739" w:rsidP="00991E16"/>
    <w:p w:rsidR="00991E16" w:rsidRDefault="00991E16" w:rsidP="00991E16">
      <w:pPr>
        <w:pStyle w:val="Nadpis2"/>
      </w:pPr>
      <w:bookmarkStart w:id="19" w:name="_Toc76126527"/>
      <w:r>
        <w:t>Průběžné informování</w:t>
      </w:r>
      <w:bookmarkEnd w:id="19"/>
    </w:p>
    <w:p w:rsidR="00991E16" w:rsidRDefault="00991E16" w:rsidP="00991E16">
      <w:r>
        <w:t>Elektronická komunikace mezi zhotovitelem a druhou stranou bude vždy předávána na vědomí městu Krnov nebo pověřené osobě</w:t>
      </w:r>
      <w:r w:rsidR="006830B2">
        <w:t xml:space="preserve"> a autorskému dohledu</w:t>
      </w:r>
      <w:r>
        <w:t>.</w:t>
      </w:r>
    </w:p>
    <w:p w:rsidR="006830B2" w:rsidRDefault="006830B2" w:rsidP="00991E16"/>
    <w:p w:rsidR="00991E16" w:rsidRDefault="00991E16" w:rsidP="00991E16">
      <w:pPr>
        <w:pStyle w:val="Nadpis2"/>
      </w:pPr>
      <w:bookmarkStart w:id="20" w:name="_Toc76126528"/>
      <w:r>
        <w:t>Součinnost objednatele</w:t>
      </w:r>
      <w:bookmarkEnd w:id="20"/>
    </w:p>
    <w:p w:rsidR="00991E16" w:rsidRDefault="00991E16" w:rsidP="00991E16">
      <w:r>
        <w:t>Objednatel poskytne zhotoviteli zejména:</w:t>
      </w:r>
    </w:p>
    <w:p w:rsidR="00991E16" w:rsidRDefault="00991E16" w:rsidP="00991E16">
      <w:pPr>
        <w:numPr>
          <w:ilvl w:val="0"/>
          <w:numId w:val="6"/>
        </w:numPr>
      </w:pPr>
      <w:r>
        <w:t>plnou moc pro jednání,</w:t>
      </w:r>
    </w:p>
    <w:p w:rsidR="00991E16" w:rsidRDefault="00991E16" w:rsidP="00991E16">
      <w:pPr>
        <w:numPr>
          <w:ilvl w:val="0"/>
          <w:numId w:val="6"/>
        </w:numPr>
      </w:pPr>
      <w:r>
        <w:t>formuláře souhlasů nebo smluv pro projednání s vlastníky pozemků,</w:t>
      </w:r>
    </w:p>
    <w:p w:rsidR="007A0803" w:rsidRDefault="00991E16" w:rsidP="00991E16">
      <w:pPr>
        <w:numPr>
          <w:ilvl w:val="0"/>
          <w:numId w:val="6"/>
        </w:numPr>
      </w:pPr>
      <w:r>
        <w:t>dokumenty či dokumentace vztahující se k městskému majetku dotčenému návrhy pokud nejsou veřejně dostupné</w:t>
      </w:r>
      <w:r w:rsidR="0028777F">
        <w:t>,</w:t>
      </w:r>
    </w:p>
    <w:p w:rsidR="0028777F" w:rsidRDefault="0028777F" w:rsidP="00991E16">
      <w:pPr>
        <w:numPr>
          <w:ilvl w:val="0"/>
          <w:numId w:val="6"/>
        </w:numPr>
      </w:pPr>
      <w:r>
        <w:t>na vyžádání také součinnost při organizaci jednání – účast zástupců města, poskytnutí jednacích prostor.</w:t>
      </w:r>
    </w:p>
    <w:p w:rsidR="00991E16" w:rsidRDefault="00991E16" w:rsidP="00991E16"/>
    <w:p w:rsidR="00991E16" w:rsidRDefault="00C57F56" w:rsidP="00C57F56">
      <w:pPr>
        <w:pStyle w:val="Nadpis2"/>
      </w:pPr>
      <w:bookmarkStart w:id="21" w:name="_Ref75943565"/>
      <w:bookmarkStart w:id="22" w:name="_Toc76126529"/>
      <w:r>
        <w:t xml:space="preserve">Autorský dohled </w:t>
      </w:r>
      <w:r w:rsidR="00C43ACA">
        <w:t xml:space="preserve">a autorská práva </w:t>
      </w:r>
      <w:r>
        <w:t>zpracovatelů studie</w:t>
      </w:r>
      <w:bookmarkEnd w:id="21"/>
      <w:bookmarkEnd w:id="22"/>
    </w:p>
    <w:p w:rsidR="00C57F56" w:rsidRDefault="00C57F56" w:rsidP="00991E16">
      <w:r>
        <w:t>Bud</w:t>
      </w:r>
      <w:r w:rsidR="0028777F">
        <w:t>ou</w:t>
      </w:r>
      <w:r>
        <w:t xml:space="preserve">-li </w:t>
      </w:r>
      <w:r w:rsidR="0028777F">
        <w:t xml:space="preserve">další stupně zpracovávat odlišní projektanti než autoři </w:t>
      </w:r>
      <w:r>
        <w:t xml:space="preserve">Studie, zajistí objednatel autorský dohled autorů </w:t>
      </w:r>
      <w:r w:rsidR="00364E26">
        <w:t>S</w:t>
      </w:r>
      <w:r>
        <w:t>tudie. Ten bude spočívat v:</w:t>
      </w:r>
    </w:p>
    <w:p w:rsidR="007372D5" w:rsidRDefault="007372D5" w:rsidP="007372D5">
      <w:pPr>
        <w:numPr>
          <w:ilvl w:val="0"/>
          <w:numId w:val="12"/>
        </w:numPr>
      </w:pPr>
      <w:r w:rsidRPr="007372D5">
        <w:t>kontrol</w:t>
      </w:r>
      <w:r>
        <w:t>e</w:t>
      </w:r>
      <w:r w:rsidRPr="007372D5">
        <w:t xml:space="preserve"> dodržení </w:t>
      </w:r>
      <w:r>
        <w:t xml:space="preserve">souladu navazující dokumentace </w:t>
      </w:r>
      <w:r w:rsidRPr="007372D5">
        <w:t xml:space="preserve">se </w:t>
      </w:r>
      <w:r>
        <w:t>Studií (supervize),</w:t>
      </w:r>
    </w:p>
    <w:p w:rsidR="00991E16" w:rsidRDefault="00C57F56" w:rsidP="00C57F56">
      <w:pPr>
        <w:numPr>
          <w:ilvl w:val="0"/>
          <w:numId w:val="12"/>
        </w:numPr>
      </w:pPr>
      <w:r>
        <w:t xml:space="preserve">účasti autorského týmu </w:t>
      </w:r>
      <w:r w:rsidR="00364E26">
        <w:t xml:space="preserve">Studie </w:t>
      </w:r>
      <w:r>
        <w:t>na projednáních dle potřeby,</w:t>
      </w:r>
    </w:p>
    <w:p w:rsidR="007372D5" w:rsidRDefault="007372D5" w:rsidP="00C57F56">
      <w:pPr>
        <w:numPr>
          <w:ilvl w:val="0"/>
          <w:numId w:val="12"/>
        </w:numPr>
      </w:pPr>
      <w:r>
        <w:t>p</w:t>
      </w:r>
      <w:r w:rsidRPr="007372D5">
        <w:t>oskytování vysvětlení potřebných k vypracování navazující dokumentace</w:t>
      </w:r>
      <w:r>
        <w:t>,</w:t>
      </w:r>
    </w:p>
    <w:p w:rsidR="007372D5" w:rsidRDefault="007372D5" w:rsidP="00C57F56">
      <w:pPr>
        <w:numPr>
          <w:ilvl w:val="0"/>
          <w:numId w:val="12"/>
        </w:numPr>
      </w:pPr>
      <w:r w:rsidRPr="007372D5">
        <w:t>poskytnutí součinnosti při detailním rozpracování návrhu stavby (výběr materiálů, povrchů, výrobků apod.)</w:t>
      </w:r>
      <w:r>
        <w:t>,</w:t>
      </w:r>
    </w:p>
    <w:p w:rsidR="007372D5" w:rsidRDefault="007372D5" w:rsidP="00C57F56">
      <w:pPr>
        <w:numPr>
          <w:ilvl w:val="0"/>
          <w:numId w:val="12"/>
        </w:numPr>
      </w:pPr>
      <w:r w:rsidRPr="007372D5">
        <w:t>posuzování návrhů zpracovatele navazující dokumentace na změny a odchylky z pohledu dodržení funkčních, estetických a technicko-ekonomických parametrů stavby</w:t>
      </w:r>
      <w:r>
        <w:t>,</w:t>
      </w:r>
    </w:p>
    <w:p w:rsidR="00C57F56" w:rsidRDefault="00CA6A5B" w:rsidP="00C57F56">
      <w:pPr>
        <w:numPr>
          <w:ilvl w:val="0"/>
          <w:numId w:val="12"/>
        </w:numPr>
      </w:pPr>
      <w:r>
        <w:t>právu nahlížet do dílčích i finálních výstupů,</w:t>
      </w:r>
    </w:p>
    <w:p w:rsidR="00CA6A5B" w:rsidRDefault="00CA6A5B" w:rsidP="00C57F56">
      <w:pPr>
        <w:numPr>
          <w:ilvl w:val="0"/>
          <w:numId w:val="12"/>
        </w:numPr>
      </w:pPr>
      <w:r>
        <w:t xml:space="preserve">právu </w:t>
      </w:r>
      <w:r w:rsidR="00364E26">
        <w:t xml:space="preserve">autorů Studie </w:t>
      </w:r>
      <w:r>
        <w:t>vznášet na zpracovatele požadavky na změny nebo doplnění řešení směřující k zachování smyslu a účelu návrhů původně sledovaných ve studii</w:t>
      </w:r>
      <w:r w:rsidR="00364E26">
        <w:t>.</w:t>
      </w:r>
    </w:p>
    <w:p w:rsidR="0028777F" w:rsidRDefault="0028777F" w:rsidP="00991E16"/>
    <w:p w:rsidR="00991E16" w:rsidRDefault="0028777F" w:rsidP="00991E16">
      <w:r>
        <w:t xml:space="preserve">Studie </w:t>
      </w:r>
      <w:r w:rsidRPr="0028777F">
        <w:t>„KRNOV: ŘEKA VE MĚSTĚ“ autorů Ing. arch. Tomáš Machovský, Ing. Petr Ondruška, ATELIER FONTES, s.r.o. – Ing. Tomáš Havlíček, Ing. Vilém Řiháček, je chráněna autorským právem dle zákona č. 121/2000 Sb., Autorský zákon.</w:t>
      </w:r>
    </w:p>
    <w:p w:rsidR="00C57F56" w:rsidRDefault="00C57F56" w:rsidP="00991E16"/>
    <w:p w:rsidR="00991E16" w:rsidRDefault="00991E16" w:rsidP="00364E26">
      <w:pPr>
        <w:pStyle w:val="Nadpis1"/>
      </w:pPr>
      <w:bookmarkStart w:id="23" w:name="_Toc76126530"/>
      <w:r>
        <w:t>Věcné zadání po úsecích</w:t>
      </w:r>
      <w:bookmarkEnd w:id="23"/>
    </w:p>
    <w:p w:rsidR="00084EC0" w:rsidRDefault="00084EC0" w:rsidP="00084EC0"/>
    <w:p w:rsidR="00084EC0" w:rsidRDefault="00084EC0" w:rsidP="00084EC0">
      <w:r w:rsidRPr="00084EC0">
        <w:rPr>
          <w:u w:val="single"/>
        </w:rPr>
        <w:t>Poznámka</w:t>
      </w:r>
      <w:r w:rsidR="00E719FF">
        <w:rPr>
          <w:u w:val="single"/>
        </w:rPr>
        <w:t xml:space="preserve"> 1</w:t>
      </w:r>
      <w:r w:rsidRPr="00084EC0">
        <w:rPr>
          <w:u w:val="single"/>
        </w:rPr>
        <w:t>:</w:t>
      </w:r>
      <w:r>
        <w:t xml:space="preserve"> návrhy spadající do úseku A (viz Studie) nejsou předmětem DUR zpracovávané druhou stranou. Nespadají proto do I. etapy a nejsou předmětem tohoto zadání.</w:t>
      </w:r>
    </w:p>
    <w:p w:rsidR="00E719FF" w:rsidRPr="00084EC0" w:rsidRDefault="00E719FF" w:rsidP="00084EC0">
      <w:r w:rsidRPr="00E719FF">
        <w:rPr>
          <w:u w:val="single"/>
        </w:rPr>
        <w:t>Poznámka 2:</w:t>
      </w:r>
      <w:r>
        <w:t xml:space="preserve"> na technické řešení prvků z I. etapy může mít vliv i způsob řešení prvků z následných etap. Detailní seznámení se se Studií včetně návrhů pro další etapy je nedílnou součástí zpracování I. etapy.</w:t>
      </w:r>
    </w:p>
    <w:p w:rsidR="00C43ACA" w:rsidRDefault="00C43ACA" w:rsidP="00C43ACA">
      <w:pPr>
        <w:pStyle w:val="Nadpis2"/>
      </w:pPr>
      <w:bookmarkStart w:id="24" w:name="_Toc76126531"/>
      <w:r>
        <w:t>Návrh zadání pro úsek B</w:t>
      </w:r>
      <w:bookmarkEnd w:id="24"/>
    </w:p>
    <w:p w:rsidR="00AF0431" w:rsidRDefault="00DA7CF4" w:rsidP="00DA7CF4">
      <w:r>
        <w:t xml:space="preserve">B.01, B.02, B.05, B.07, B.09, B.10 </w:t>
      </w:r>
      <w:r w:rsidR="00171A47">
        <w:t>–</w:t>
      </w:r>
      <w:r>
        <w:t xml:space="preserve"> </w:t>
      </w:r>
      <w:r w:rsidR="00735FFA">
        <w:t xml:space="preserve">komplexní řešení prostoru při domech s pečovatelskou službou, součástí je: </w:t>
      </w:r>
      <w:r w:rsidR="007205ED">
        <w:t>soustava protipovodňových zdí</w:t>
      </w:r>
      <w:r w:rsidR="00735FFA">
        <w:t xml:space="preserve">, pobytové stupně, </w:t>
      </w:r>
      <w:r w:rsidR="007205ED">
        <w:t>rekreační trasa, pobytový a vyhlídkový prostor. Bude zpracováno ve formě technického</w:t>
      </w:r>
      <w:r w:rsidR="00171A47">
        <w:t xml:space="preserve"> podklad</w:t>
      </w:r>
      <w:r w:rsidR="007205ED">
        <w:t>u</w:t>
      </w:r>
      <w:r w:rsidR="00AF0431">
        <w:t xml:space="preserve"> podle článku 2.</w:t>
      </w:r>
      <w:r w:rsidR="00887462">
        <w:t>1</w:t>
      </w:r>
      <w:r w:rsidR="007205ED" w:rsidRPr="00887462">
        <w:t>. Bude prověřena možnost bezbariérové prostupnosti.</w:t>
      </w:r>
      <w:r w:rsidR="007205ED">
        <w:t xml:space="preserve"> D</w:t>
      </w:r>
      <w:r w:rsidR="00AF0431">
        <w:t>ůraz bude kladen na architektonické pojednání celého prostoru (arch</w:t>
      </w:r>
      <w:r w:rsidR="00FF3665">
        <w:t>itektonický</w:t>
      </w:r>
      <w:r w:rsidR="00AF0431">
        <w:t xml:space="preserve"> návrh) v</w:t>
      </w:r>
      <w:r w:rsidR="00FF3665">
        <w:t xml:space="preserve">e všech vazbách a souvislostech. </w:t>
      </w:r>
      <w:r w:rsidR="00753FC6">
        <w:t xml:space="preserve">Návrhy budou koordinovány s rekonstrukcí vnitrobloků domů s pečovatelskou službou včetně projednání s jejich projektantem. </w:t>
      </w:r>
      <w:r w:rsidR="00FF3665">
        <w:t>S</w:t>
      </w:r>
      <w:r w:rsidR="00AF0431">
        <w:t>oučástí vzájemných konzultací s druhou stranou bude dohoda na koordinaci projektové přípravy a případně spolu</w:t>
      </w:r>
      <w:r w:rsidR="009C4EBE">
        <w:t>-</w:t>
      </w:r>
      <w:r w:rsidR="00AF0431">
        <w:t xml:space="preserve">financování mezi MK a PO. </w:t>
      </w:r>
      <w:r w:rsidR="00753FC6">
        <w:t>Takto vzniklý</w:t>
      </w:r>
      <w:r w:rsidR="00AF0431">
        <w:t xml:space="preserve"> technický podklad bude sloužit: </w:t>
      </w:r>
    </w:p>
    <w:p w:rsidR="00AF0431" w:rsidRDefault="00171A47" w:rsidP="00AF0431">
      <w:pPr>
        <w:numPr>
          <w:ilvl w:val="0"/>
          <w:numId w:val="13"/>
        </w:numPr>
      </w:pPr>
      <w:r>
        <w:t>pro zapracování do DÚR zpracovávané pro Povodí Odry</w:t>
      </w:r>
      <w:r w:rsidR="00AF0431">
        <w:t>,</w:t>
      </w:r>
    </w:p>
    <w:p w:rsidR="00AF0431" w:rsidRDefault="00AF0431" w:rsidP="00AF0431">
      <w:pPr>
        <w:numPr>
          <w:ilvl w:val="0"/>
          <w:numId w:val="13"/>
        </w:numPr>
      </w:pPr>
      <w:r>
        <w:t xml:space="preserve">pro zadání dopracování separátní DÚR </w:t>
      </w:r>
      <w:r w:rsidR="009C4EBE">
        <w:t xml:space="preserve">na zbývající prvky </w:t>
      </w:r>
      <w:r>
        <w:t>v režii města Krnova, viz výše – dohoda o koordinaci a spolufinancování.</w:t>
      </w:r>
    </w:p>
    <w:p w:rsidR="007205ED" w:rsidRDefault="00DA7CF4" w:rsidP="00DA7CF4">
      <w:r>
        <w:t>B.03</w:t>
      </w:r>
      <w:r w:rsidR="007205ED">
        <w:t xml:space="preserve"> – lávka výpusti kanalizace. Konzultace podle čl. 2.</w:t>
      </w:r>
      <w:r w:rsidR="00887462">
        <w:t>2</w:t>
      </w:r>
      <w:r w:rsidR="007205ED">
        <w:t xml:space="preserve">. </w:t>
      </w:r>
      <w:r w:rsidR="007205ED" w:rsidRPr="00904C1E">
        <w:t>Součástí konzultace bude dohled nad materiálovým a konstrukčním řešení v souladu s požadavky města.</w:t>
      </w:r>
    </w:p>
    <w:p w:rsidR="007205ED" w:rsidRDefault="007205ED" w:rsidP="00DA7CF4">
      <w:r>
        <w:t>B.06 – schodiště v pravém břehu. Konzultace podle čl. 2.</w:t>
      </w:r>
      <w:r w:rsidR="00887462">
        <w:t>2</w:t>
      </w:r>
    </w:p>
    <w:p w:rsidR="007205ED" w:rsidRDefault="00743B56" w:rsidP="00DA7CF4">
      <w:r>
        <w:t>B.08</w:t>
      </w:r>
      <w:r w:rsidR="007205ED">
        <w:t xml:space="preserve"> – ochranná zídka na pravém břehu. Konzultace podle čl. 2.</w:t>
      </w:r>
      <w:r w:rsidR="00887462">
        <w:t>2</w:t>
      </w:r>
      <w:r w:rsidR="009C4EBE">
        <w:t xml:space="preserve"> </w:t>
      </w:r>
    </w:p>
    <w:p w:rsidR="007205ED" w:rsidRDefault="007205ED" w:rsidP="007205ED">
      <w:r>
        <w:t xml:space="preserve">B.11 – </w:t>
      </w:r>
      <w:r w:rsidR="000224CB">
        <w:t xml:space="preserve">nová výsadba a vegetační úpravy na pravém břehu. Technický podklad </w:t>
      </w:r>
      <w:r>
        <w:t>podle čl. 2.</w:t>
      </w:r>
      <w:r w:rsidR="00887462">
        <w:t>1</w:t>
      </w:r>
    </w:p>
    <w:p w:rsidR="00DA7CF4" w:rsidRDefault="009C4EBE" w:rsidP="00DA7CF4">
      <w:r>
        <w:t>B</w:t>
      </w:r>
      <w:r w:rsidR="00753FC6">
        <w:t>.</w:t>
      </w:r>
      <w:r>
        <w:t>14</w:t>
      </w:r>
      <w:r w:rsidR="000224CB">
        <w:t xml:space="preserve"> – městská pláž u domů s pečovatelskou službou. K</w:t>
      </w:r>
      <w:r w:rsidR="00743B56">
        <w:t>onzultace podle čl. 2.</w:t>
      </w:r>
      <w:r w:rsidR="00904C1E">
        <w:t>2</w:t>
      </w:r>
    </w:p>
    <w:p w:rsidR="009C4EBE" w:rsidRDefault="009C4EBE" w:rsidP="00DA7CF4"/>
    <w:p w:rsidR="00C43ACA" w:rsidRDefault="00C43ACA" w:rsidP="00C43ACA">
      <w:pPr>
        <w:pStyle w:val="Nadpis2"/>
      </w:pPr>
      <w:bookmarkStart w:id="25" w:name="_Toc76126532"/>
      <w:r>
        <w:t>Návrh zadání pro úsek C</w:t>
      </w:r>
      <w:bookmarkEnd w:id="25"/>
    </w:p>
    <w:p w:rsidR="00B51A1A" w:rsidRDefault="000211DD" w:rsidP="000224CB">
      <w:r>
        <w:t>C.01</w:t>
      </w:r>
      <w:r w:rsidR="000224CB">
        <w:t xml:space="preserve">, C.03 – schodiště u Flemmichovy vily a navazující zídka na levém břehu. </w:t>
      </w:r>
      <w:r w:rsidR="00E719FF">
        <w:t>Technický pokdlad</w:t>
      </w:r>
      <w:r w:rsidR="00505E73">
        <w:t xml:space="preserve"> pro zapracování druhou stranou </w:t>
      </w:r>
      <w:r>
        <w:t>podle čl. 2.</w:t>
      </w:r>
      <w:r w:rsidR="00904C1E">
        <w:t>1</w:t>
      </w:r>
      <w:r>
        <w:t xml:space="preserve"> +</w:t>
      </w:r>
      <w:r w:rsidR="00C8170E">
        <w:t xml:space="preserve"> majetkoprávní řešení </w:t>
      </w:r>
      <w:r w:rsidR="000224CB">
        <w:t>podle čl. 2.</w:t>
      </w:r>
      <w:r w:rsidR="00904C1E">
        <w:t>3</w:t>
      </w:r>
      <w:r w:rsidR="000224CB">
        <w:t xml:space="preserve"> </w:t>
      </w:r>
      <w:r w:rsidR="00C8170E">
        <w:t>k</w:t>
      </w:r>
      <w:r w:rsidR="00505E73">
        <w:t xml:space="preserve">  </w:t>
      </w:r>
      <w:r w:rsidR="00C8170E">
        <w:t xml:space="preserve">pozemkům </w:t>
      </w:r>
      <w:r w:rsidR="000224CB">
        <w:t>dotčeným nad rámec původní DUR Aquatisu.</w:t>
      </w:r>
    </w:p>
    <w:p w:rsidR="00684AAA" w:rsidRDefault="00684AAA" w:rsidP="000224CB">
      <w:r>
        <w:t xml:space="preserve">C.02 -  </w:t>
      </w:r>
      <w:r w:rsidR="000224CB">
        <w:t>rekreační trasa (</w:t>
      </w:r>
      <w:r w:rsidR="00D230E0">
        <w:t>umístění</w:t>
      </w:r>
      <w:r w:rsidR="000224CB">
        <w:t>, zemní pláň</w:t>
      </w:r>
      <w:r w:rsidR="00D230E0">
        <w:t>, zemní práce</w:t>
      </w:r>
      <w:r w:rsidR="000224CB">
        <w:t xml:space="preserve">). </w:t>
      </w:r>
      <w:r w:rsidR="00E719FF">
        <w:t xml:space="preserve">Technický podklad </w:t>
      </w:r>
      <w:r w:rsidR="00D230E0">
        <w:t>podle čl. 2.1</w:t>
      </w:r>
      <w:r>
        <w:t xml:space="preserve"> v závislosti na úspěšnosti majetkoprávního řešení objektu C.03</w:t>
      </w:r>
    </w:p>
    <w:p w:rsidR="00684AAA" w:rsidRDefault="00684AAA" w:rsidP="00B51A1A">
      <w:r>
        <w:t xml:space="preserve">C.05, C.06, C.07 – </w:t>
      </w:r>
      <w:r w:rsidR="000224CB">
        <w:t xml:space="preserve">vegetační úpravy na pravém břehu. Technický podklad </w:t>
      </w:r>
      <w:r w:rsidR="00D230E0">
        <w:t>podle čl. 2.1</w:t>
      </w:r>
      <w:r w:rsidR="000224CB">
        <w:t>.</w:t>
      </w:r>
    </w:p>
    <w:p w:rsidR="00A679E8" w:rsidRPr="00B51A1A" w:rsidRDefault="00A679E8" w:rsidP="00B51A1A">
      <w:r>
        <w:t>C.04 –</w:t>
      </w:r>
      <w:r w:rsidR="000224CB">
        <w:t xml:space="preserve"> ochranná zídka na pravém břehu. K</w:t>
      </w:r>
      <w:r w:rsidR="00D230E0">
        <w:t>onzultace podle čl. 2.2</w:t>
      </w:r>
      <w:r>
        <w:t xml:space="preserve"> zejména ve vztahu k schodům při ulici 9. května</w:t>
      </w:r>
      <w:r w:rsidR="00062AFA">
        <w:t>, v případě dotčení pozemků nad rámec DUR projednání podle bodu 2.3.</w:t>
      </w:r>
    </w:p>
    <w:p w:rsidR="00C43ACA" w:rsidRPr="00A9167C" w:rsidRDefault="00C43ACA" w:rsidP="00C43ACA">
      <w:pPr>
        <w:pStyle w:val="Nadpis2"/>
      </w:pPr>
      <w:bookmarkStart w:id="26" w:name="_Toc76126533"/>
      <w:r w:rsidRPr="00A9167C">
        <w:t>Návrh zadání pro úsek D</w:t>
      </w:r>
      <w:bookmarkEnd w:id="26"/>
    </w:p>
    <w:p w:rsidR="00B51A1A" w:rsidRDefault="00D230E0" w:rsidP="00B51A1A">
      <w:r>
        <w:t xml:space="preserve">D.01 – náplavka, korzo, městské nábřeží, pobytová plocha. </w:t>
      </w:r>
      <w:r w:rsidR="00A9167C">
        <w:t>Konzultace podle bodu 2.2. Předmětem konzultace je stavebně-technické i materiálové řešení, součástí je také rozvaha stran výškového uložení rekreační trasy vzhledem k nutnosti zachování světlé výšky pod mostními tělesy a zároveň vzhledem ke kolísání hladiny v řece s dopadem na četnost údržby.</w:t>
      </w:r>
      <w:r w:rsidR="002920C7">
        <w:t xml:space="preserve"> Bude prověřena možnost bezbariérového přístupu.</w:t>
      </w:r>
    </w:p>
    <w:p w:rsidR="00047D0E" w:rsidRDefault="00047D0E" w:rsidP="00B51A1A">
      <w:r>
        <w:t xml:space="preserve">D.02 – schodiště u knihovny. Technický podklad podle bodu 2.1. </w:t>
      </w:r>
      <w:r w:rsidR="002920C7">
        <w:t>Bude prověřena možnost bezbariérového přístupu.</w:t>
      </w:r>
    </w:p>
    <w:p w:rsidR="001823E0" w:rsidRDefault="001823E0" w:rsidP="00B51A1A">
      <w:r>
        <w:t>D.04, D.05</w:t>
      </w:r>
      <w:r w:rsidR="000515EB">
        <w:t>, D.07</w:t>
      </w:r>
      <w:r>
        <w:t xml:space="preserve"> – amfiteátr: pobytové stupně + plocha</w:t>
      </w:r>
      <w:r w:rsidR="000515EB">
        <w:t>, navazující opěrná stěna</w:t>
      </w:r>
      <w:r>
        <w:t>. Technický podklad podle bodu 2.1. Součástí bude</w:t>
      </w:r>
      <w:r w:rsidR="005B25F6">
        <w:t xml:space="preserve"> komplexní</w:t>
      </w:r>
      <w:r>
        <w:t xml:space="preserve"> architektonické, technické a materiálové řešení včetně </w:t>
      </w:r>
      <w:r w:rsidR="005B25F6">
        <w:t>řešení kolize s vedením inženýrských sítí (např. kanalizace).</w:t>
      </w:r>
      <w:r w:rsidR="0057009E">
        <w:t xml:space="preserve"> Návrh zohlední výhledové umístění prvků D.15 a D.16 (viz listy opatření).</w:t>
      </w:r>
      <w:r w:rsidR="002920C7">
        <w:t xml:space="preserve"> Bude zpracována </w:t>
      </w:r>
      <w:r w:rsidR="002920C7" w:rsidRPr="006B423B">
        <w:rPr>
          <w:b/>
        </w:rPr>
        <w:t>hluková studie</w:t>
      </w:r>
      <w:r w:rsidR="002920C7">
        <w:t xml:space="preserve"> s ohledem na dopravní komunikaci v horní úrovni amfiteátru.</w:t>
      </w:r>
    </w:p>
    <w:p w:rsidR="000515EB" w:rsidRDefault="000515EB" w:rsidP="00B51A1A">
      <w:r>
        <w:t xml:space="preserve">D.09 – překlenutí výusti kanalizace na pravém břehu. Konzultace podle bodu 2.2. </w:t>
      </w:r>
    </w:p>
    <w:p w:rsidR="000515EB" w:rsidRDefault="000515EB" w:rsidP="00B51A1A">
      <w:r>
        <w:t xml:space="preserve">D.10, D.11 – vodácké stanoviště na pravém břehu, přístupové schodiště. Technický podklad podle bodu 2.1. Součástí je proveření alternativních forem přístupu (schodiště s mezipodestou, </w:t>
      </w:r>
      <w:r w:rsidR="002920C7">
        <w:t xml:space="preserve">bezbariérová </w:t>
      </w:r>
      <w:r>
        <w:t>rampa</w:t>
      </w:r>
      <w:r w:rsidR="002920C7">
        <w:t>…</w:t>
      </w:r>
      <w:r>
        <w:t>).</w:t>
      </w:r>
    </w:p>
    <w:p w:rsidR="000515EB" w:rsidRDefault="000515EB" w:rsidP="00B51A1A">
      <w:r>
        <w:t>D.12 – ochranná zídka na pravém břehu. Konzultace podle bodu 2.2.</w:t>
      </w:r>
    </w:p>
    <w:p w:rsidR="00A9167C" w:rsidRDefault="00A9167C" w:rsidP="00B51A1A">
      <w:r>
        <w:t>D.13 – opěrná zeď s osvětlením.  Konzultace podle bodu 2.2. Předmětem konzultace bude mimo jiné zahrnutí soklového osvětlení nebo přípravy na něj do dokumentace zpracovávané druhou stranou.</w:t>
      </w:r>
    </w:p>
    <w:p w:rsidR="000515EB" w:rsidRDefault="000515EB" w:rsidP="00B51A1A">
      <w:r>
        <w:t xml:space="preserve">D.14 – oprava </w:t>
      </w:r>
      <w:r w:rsidR="00602E89">
        <w:t>stávající opěrné zdi. Konzultace podle bodu 2.2. Zeď bude řešena v redukovaném rozsahu viz listy opatření.</w:t>
      </w:r>
    </w:p>
    <w:p w:rsidR="0057009E" w:rsidRDefault="0057009E" w:rsidP="00B51A1A"/>
    <w:p w:rsidR="00C43ACA" w:rsidRPr="006B423B" w:rsidRDefault="00C43ACA" w:rsidP="00C43ACA">
      <w:pPr>
        <w:pStyle w:val="Nadpis2"/>
      </w:pPr>
      <w:bookmarkStart w:id="27" w:name="_Toc76126534"/>
      <w:r w:rsidRPr="006B423B">
        <w:t>Návrh zadání pro úsek E</w:t>
      </w:r>
      <w:bookmarkEnd w:id="27"/>
    </w:p>
    <w:p w:rsidR="00B51A1A" w:rsidRDefault="00451D10" w:rsidP="00B51A1A">
      <w:r>
        <w:t>E.01</w:t>
      </w:r>
      <w:r w:rsidR="006B423B">
        <w:t xml:space="preserve"> </w:t>
      </w:r>
      <w:r w:rsidR="00BF4409">
        <w:t>–</w:t>
      </w:r>
      <w:r w:rsidR="006B423B">
        <w:t xml:space="preserve"> </w:t>
      </w:r>
      <w:r>
        <w:t>náplavka, korzo, pobytová plocha. Technický podklad podle 2.1 v redukovaném rozsahu. Rekreační trasa na náplavce bude navržena pouze v takovém rozsahu, v jakém vyhoví požadavkům PPO za současného zachování Říčního okruhu v současném stavu. Součástí díla je posouzení a projednání tohoto rozsahu. Součástí díla bude také vyřešení provizorního propojení úrovně náplavky s uliční úrovní při mostu Sokolovská pro pěší a nemotorovou dopravu (rampa..). Řešení může být ovlivněno jednáním podle následujícího bodu.</w:t>
      </w:r>
    </w:p>
    <w:p w:rsidR="00451D10" w:rsidRDefault="00451D10" w:rsidP="00B51A1A">
      <w:r>
        <w:t xml:space="preserve">E.02, E.03., E.04., E.05, E.07, E.09, E.17 – projednání se správci infrastruktury a vlastníky pozemků podle bodu 2.3. Předpokládáme </w:t>
      </w:r>
      <w:r w:rsidR="00EC2221">
        <w:t>vícestranné jednání s účastí zástupců města, správců a vlastníků infrastruktury včetně Ředitelství silnic a dálnic a také se zástupci druhé strany. Předmětem jednání bude předložení a vysvětlení návrhů ze Studie a zjištění postoje správců a vlastníků k jednotlivým návrhům včetně zjištění limitujících faktorů, nutných administrativních operací a časových horizontů směřujících k realizaci návrhů ze Studie.</w:t>
      </w:r>
    </w:p>
    <w:p w:rsidR="00BF4409" w:rsidRDefault="00062AFA" w:rsidP="00B51A1A">
      <w:r>
        <w:t xml:space="preserve">E.10, E.15, E.18 – schodiště u vily Chlupaczek, </w:t>
      </w:r>
      <w:r w:rsidR="00D21DBB">
        <w:t>propojení s ulicí Textilní, zachování stromů. Technický podklad podle bodu 2.1 včetně projednání podle bodu 2.3. Řešení bude koordinováno s DUR tak, aby nedošlo ke konfliktu.</w:t>
      </w:r>
    </w:p>
    <w:p w:rsidR="00D21DBB" w:rsidRPr="006B423B" w:rsidRDefault="00D21DBB" w:rsidP="00B51A1A">
      <w:r>
        <w:t>E.14 – zeď na pravobřežní na souběhu s vilou Chlupaczek. Projednání podle bodu 2.3. Úkolem je projednat zábor pozemků mimo původní DUR s cílem vytvořit předpoklady pro realizaci E.10, E.15 a E.18.</w:t>
      </w:r>
    </w:p>
    <w:p w:rsidR="00991E16" w:rsidRPr="006B423B" w:rsidRDefault="00991E16" w:rsidP="00364E26">
      <w:pPr>
        <w:pStyle w:val="Nadpis2"/>
      </w:pPr>
      <w:bookmarkStart w:id="28" w:name="_Toc76126535"/>
      <w:r w:rsidRPr="006B423B">
        <w:t>Návrh zadání pro úsek F</w:t>
      </w:r>
      <w:bookmarkEnd w:id="28"/>
    </w:p>
    <w:p w:rsidR="00242675" w:rsidRDefault="006B423B" w:rsidP="00242675">
      <w:r w:rsidRPr="006B423B">
        <w:t>F.</w:t>
      </w:r>
      <w:r w:rsidR="00FB3E23">
        <w:t xml:space="preserve">01 </w:t>
      </w:r>
      <w:r>
        <w:t xml:space="preserve">– promenáda mezi mostem Svatováclavská a lávkou u kina Mír. </w:t>
      </w:r>
      <w:r w:rsidR="00FB3E23">
        <w:t>Technický podklad podle bodu 2.1</w:t>
      </w:r>
      <w:r w:rsidR="00242675">
        <w:t xml:space="preserve"> v rozšířeném rozsahu – až po patu lávky u kina Mír (F.03).</w:t>
      </w:r>
    </w:p>
    <w:p w:rsidR="00242675" w:rsidRDefault="00242675" w:rsidP="00242675">
      <w:r>
        <w:t>F.02 – rampa na souběhu s vodáckou rampou. Konzultace podle bodu 2.2.</w:t>
      </w:r>
    </w:p>
    <w:p w:rsidR="00242675" w:rsidRDefault="00242675" w:rsidP="00242675">
      <w:r>
        <w:t xml:space="preserve">F.03 – lávka do parku </w:t>
      </w:r>
      <w:r w:rsidR="00951EB1">
        <w:t>„</w:t>
      </w:r>
      <w:r>
        <w:t>u kina Mír</w:t>
      </w:r>
      <w:r w:rsidR="00951EB1">
        <w:t>“</w:t>
      </w:r>
      <w:r>
        <w:t xml:space="preserve">. Technický podklad podle bodu 2.1. Vztahuje se na spodní stavbu lávky, která má být zahrnuta do DUR druhé strany. Návrh spodní stavby bude vztažen k řešení </w:t>
      </w:r>
      <w:r w:rsidR="00951EB1">
        <w:t xml:space="preserve">vlastní </w:t>
      </w:r>
      <w:r>
        <w:t>lávky, které musí být v této fázi natolik konkrétní, aby umožnilo přesné a závazné prostorové umístění spodní stavby lávky. Řešení lávky v této podrobnosti je součástí díla. Návrhy budou obsahovat</w:t>
      </w:r>
      <w:r w:rsidR="00951EB1">
        <w:t xml:space="preserve"> mimo jiné</w:t>
      </w:r>
      <w:r>
        <w:t xml:space="preserve"> také statické výpočty a posouzení základových poměrů. </w:t>
      </w:r>
      <w:r w:rsidR="00951EB1">
        <w:t>Součástí díla je také projednání návrhu s druhou stranou včetně součinnosti při jednání mezi městem Krnov a druhou stranou ohledně koordinace staveb, rozdělení kompetencí a podobně.</w:t>
      </w:r>
    </w:p>
    <w:p w:rsidR="00951EB1" w:rsidRDefault="00951EB1" w:rsidP="00242675">
      <w:r>
        <w:t>F.04 – lávka do parku „u Mlýnského náhonu“. Technický podklad podle bodu 2.1. Způsob a podrobnost řešení viz F.03.</w:t>
      </w:r>
    </w:p>
    <w:p w:rsidR="00951EB1" w:rsidRDefault="00951EB1" w:rsidP="00242675">
      <w:r>
        <w:t xml:space="preserve">F.05, F.10 – promenáda mezi kinem Mír a mostem ČSL armády. Technický podklad podle bodu 2.1. Budou rozpracována </w:t>
      </w:r>
      <w:r w:rsidR="007C5FA7">
        <w:t xml:space="preserve">variantní </w:t>
      </w:r>
      <w:r>
        <w:t>řešení viz listy opatření, po zpracování konceptů a jejich projednání dojde k výběru varianty pro dopracování do podrobnosti podle bodu 2.1.</w:t>
      </w:r>
    </w:p>
    <w:p w:rsidR="007C5FA7" w:rsidRDefault="007C5FA7" w:rsidP="00242675">
      <w:r>
        <w:t>F.06 – vyústění Mlýnského náhonu. Konzultace podle bodu 2.2. Cílem konzultace je zajistit soulad řešení oddilatovaného bloku v PB (viz listy opatření) s výhledovým záměrem realizace úpravy Mlýnského náhonu.</w:t>
      </w:r>
    </w:p>
    <w:p w:rsidR="007C5FA7" w:rsidRDefault="00AE23A0" w:rsidP="00242675">
      <w:r>
        <w:t>F.12, F.13 – trasa stezky v koruně odsazené hráze, zachování dřevin. Konzultace podle bodu 2.2 s cílem zajistit podmínky pro následné umístění stezky v koruně hráze a zachování olšového háje</w:t>
      </w:r>
      <w:r w:rsidR="000134C5">
        <w:t>, vazba na F.23</w:t>
      </w:r>
      <w:r>
        <w:t>, viz listy opatření.</w:t>
      </w:r>
    </w:p>
    <w:p w:rsidR="00AE23A0" w:rsidRDefault="00AE23A0" w:rsidP="00242675">
      <w:r>
        <w:t>F.19 – stávající porost u řeky. Technický podklad podle bodu 2.1. Dílo bude osahovat návrhy na úpravu kompozice, doplnění výsadby, regeneraci bylinného patra atd. a to včetně návrhu následné péče.</w:t>
      </w:r>
    </w:p>
    <w:p w:rsidR="00AE23A0" w:rsidRDefault="00AE23A0" w:rsidP="00242675">
      <w:r>
        <w:t>F.20 – veřejná pláž u řeky. Konzultace podle bodu 2.2 s cílem zajistit dostatečné rozměry a vhodnou kompozici pláže v kontextu výhledových úprav parku a celého nábřeží.</w:t>
      </w:r>
    </w:p>
    <w:p w:rsidR="002B1367" w:rsidRDefault="000134C5" w:rsidP="00242675">
      <w:r>
        <w:t>F.23 – protipovodňová ochrana. Konzultace podle bodu 2.2 s cílem zajistit podmínky pro následné umístění stezky v koruně hráze, vazba na F.12.</w:t>
      </w:r>
    </w:p>
    <w:p w:rsidR="000134C5" w:rsidRDefault="00017130" w:rsidP="00242675">
      <w:r>
        <w:t>F.26 – rozdělovací objekt parkového ramene. Technický podklad podle bodu 2.1 včetně projednání podle 2.3. Předmětem je komplexní řešení nátoku vody do parkového ramene a jeho projednání, viz listy opatření.</w:t>
      </w:r>
      <w:r w:rsidR="00E24DC5">
        <w:t xml:space="preserve"> Technicky vzato může spadat i do úseku G (např. odběr na teplárenském jezu + trubní vedení), podle konkrétního řešení.</w:t>
      </w:r>
    </w:p>
    <w:p w:rsidR="00017130" w:rsidRDefault="00017130" w:rsidP="00242675">
      <w:r>
        <w:t>F.28 – odstranění levobřežní hráze. Technický podklad podle bodu 2.1 pro zapracování do DUR druhé strany s ohledem na ochranu cenné vegetace, řešení napouštění parkového ramene a dalších vazeb a souvislostí.</w:t>
      </w:r>
    </w:p>
    <w:p w:rsidR="00017130" w:rsidRDefault="00017130" w:rsidP="00242675">
      <w:r>
        <w:t>F.30 – přeliv. Technický podklad podle bodu 2.1 jako podklad pro zapracování do DUR druhé strany, vazba na F.26, F.28 a další souvislosti.</w:t>
      </w:r>
    </w:p>
    <w:p w:rsidR="00FB3E23" w:rsidRPr="006B423B" w:rsidRDefault="00FB3E23" w:rsidP="00991E16"/>
    <w:p w:rsidR="00991E16" w:rsidRPr="005B364C" w:rsidRDefault="00991E16" w:rsidP="00364E26">
      <w:pPr>
        <w:pStyle w:val="Nadpis2"/>
      </w:pPr>
      <w:bookmarkStart w:id="29" w:name="_Toc76126536"/>
      <w:r w:rsidRPr="005B364C">
        <w:t>Návrh zadání pro úsek G</w:t>
      </w:r>
      <w:bookmarkEnd w:id="29"/>
    </w:p>
    <w:p w:rsidR="005B364C" w:rsidRPr="005B364C" w:rsidRDefault="00405DA4" w:rsidP="00991E16">
      <w:r>
        <w:t>G.02 – pravobřežní ochranná zídka. Konzultace podle bodu 2.2 směřující zejména k dodržení zásady výsadeb dřevin viz listy opatření.</w:t>
      </w:r>
    </w:p>
    <w:p w:rsidR="00405DA4" w:rsidRDefault="00405DA4" w:rsidP="00991E16">
      <w:r w:rsidRPr="005B364C">
        <w:t>G.03</w:t>
      </w:r>
      <w:r>
        <w:t xml:space="preserve"> - rekreační trasa. Tec</w:t>
      </w:r>
      <w:r w:rsidR="004F2954">
        <w:t>hnický podklad podle bodu 2.1. Budou prověřena variantní ře</w:t>
      </w:r>
      <w:r w:rsidR="00E24DC5">
        <w:t xml:space="preserve">šení trasy na horní hraně břehu a </w:t>
      </w:r>
      <w:r w:rsidR="004F2954">
        <w:t>na bermě.</w:t>
      </w:r>
    </w:p>
    <w:p w:rsidR="00991E16" w:rsidRPr="005B364C" w:rsidRDefault="004F2954" w:rsidP="00991E16">
      <w:r>
        <w:t>G.04, G.05 – p</w:t>
      </w:r>
      <w:r w:rsidR="00991E16" w:rsidRPr="005B364C">
        <w:t>oloha ochranných zídek a doplnění/úpr</w:t>
      </w:r>
      <w:r>
        <w:t>ava výsadeb v průtočném profilu. Konzultace podle bodu 2.2 s cílem zachovat maximum stromů a optimalizovat umístění zídek.</w:t>
      </w:r>
    </w:p>
    <w:p w:rsidR="00FE377F" w:rsidRDefault="00FE377F" w:rsidP="00991E16">
      <w:r>
        <w:t>G.09, G.10 – doplnění dřevin na pravém břehu. Konzultace podle bodu 2.2 s cílem zajistit dodržení principů výsadeb v horní části průtočného profilu.</w:t>
      </w:r>
    </w:p>
    <w:p w:rsidR="00991E16" w:rsidRPr="005B364C" w:rsidRDefault="005B4FC7" w:rsidP="00991E16">
      <w:r>
        <w:t xml:space="preserve">G.16 – zachování stávající zeleně, doplnění dřevin. Technický podklad podle bodu 2.1. Předmětem díla bude dendrologický průzkum se zaměřením na zdravotní stav stromů a návrh </w:t>
      </w:r>
      <w:r w:rsidR="00E24DC5">
        <w:t xml:space="preserve">kácení a </w:t>
      </w:r>
      <w:r>
        <w:t>výsadeb ve vazbě na technické řešení PPO</w:t>
      </w:r>
      <w:r w:rsidR="00E24DC5">
        <w:t xml:space="preserve"> druhé strany</w:t>
      </w:r>
      <w:r>
        <w:t>.</w:t>
      </w:r>
      <w:r w:rsidR="00991E16" w:rsidRPr="005B364C">
        <w:t xml:space="preserve"> </w:t>
      </w:r>
    </w:p>
    <w:p w:rsidR="00991E16" w:rsidRPr="005B364C" w:rsidRDefault="00991E16" w:rsidP="00991E16">
      <w:r w:rsidRPr="005B364C">
        <w:t>G.18, G.19</w:t>
      </w:r>
      <w:r w:rsidR="00E24DC5">
        <w:t xml:space="preserve"> – p</w:t>
      </w:r>
      <w:r w:rsidRPr="005B364C">
        <w:t>řírodě blízké břehové opevnění a rozčlenění příčného profilu</w:t>
      </w:r>
      <w:r w:rsidR="00E24DC5">
        <w:t>. Technický podklad podle bodu 2.1. Vazba na vedení rekreační trasy. Nutná úzká spolupráce s druhou stranou již při výběru vhodných lokalit.</w:t>
      </w:r>
    </w:p>
    <w:p w:rsidR="00991E16" w:rsidRDefault="00991E16" w:rsidP="00991E16"/>
    <w:p w:rsidR="00991E16" w:rsidRDefault="00EC22C4" w:rsidP="00EC22C4">
      <w:pPr>
        <w:pStyle w:val="Nadpis1"/>
      </w:pPr>
      <w:bookmarkStart w:id="30" w:name="_Toc76126537"/>
      <w:r>
        <w:t xml:space="preserve">Obecné zadání pro </w:t>
      </w:r>
      <w:r w:rsidR="0096240B">
        <w:t>projekční práce v blízkosti stávající vegetace a návrhu</w:t>
      </w:r>
      <w:r>
        <w:t xml:space="preserve"> vegetačních úprav</w:t>
      </w:r>
      <w:bookmarkEnd w:id="30"/>
    </w:p>
    <w:p w:rsidR="00991E16" w:rsidRDefault="00EC22C4" w:rsidP="00991E16">
      <w:r>
        <w:t xml:space="preserve">Zde uvádíme obecné pokyny pro zpracovávání návrhů </w:t>
      </w:r>
      <w:r w:rsidR="004511D9">
        <w:t>vegetačních úprav (kácení, výsadby, ochrana zeleně, bylinné porosty atd.). Tyto zásady budou přiměřeně aplikovány při navrhování vegetačních prvků vyjmenovaných v kapitole 4.</w:t>
      </w:r>
    </w:p>
    <w:p w:rsidR="0096240B" w:rsidRDefault="0096240B" w:rsidP="00991E16">
      <w:r>
        <w:t>Věcným podkladem je Základní dendrologický průzkum dle AOPK ČR (SPPK A01 001:2018 – Hodnocení stavu stromů).</w:t>
      </w:r>
    </w:p>
    <w:p w:rsidR="004511D9" w:rsidRDefault="004511D9" w:rsidP="004511D9">
      <w:pPr>
        <w:pStyle w:val="Nadpis2"/>
      </w:pPr>
      <w:bookmarkStart w:id="31" w:name="_Toc76126538"/>
      <w:r>
        <w:t>Vegetace dotčená stavební činností</w:t>
      </w:r>
      <w:bookmarkEnd w:id="31"/>
    </w:p>
    <w:p w:rsidR="004511D9" w:rsidRPr="004511D9" w:rsidRDefault="004511D9" w:rsidP="004511D9">
      <w:r>
        <w:t>Návrhy budou obsahovat:</w:t>
      </w:r>
    </w:p>
    <w:p w:rsidR="004511D9" w:rsidRDefault="005B364C" w:rsidP="004511D9">
      <w:pPr>
        <w:pStyle w:val="Odstavecseseznamem"/>
        <w:numPr>
          <w:ilvl w:val="0"/>
          <w:numId w:val="6"/>
        </w:numPr>
      </w:pPr>
      <w:r>
        <w:t>návrh ochranného pásma a rámcovou charakteristiku</w:t>
      </w:r>
      <w:r w:rsidR="004511D9">
        <w:t xml:space="preserve"> ochrany ponechaných stromů při stavební činnosti</w:t>
      </w:r>
    </w:p>
    <w:p w:rsidR="004511D9" w:rsidRDefault="004511D9" w:rsidP="004511D9">
      <w:pPr>
        <w:pStyle w:val="Odstavecseseznamem"/>
        <w:numPr>
          <w:ilvl w:val="0"/>
          <w:numId w:val="6"/>
        </w:numPr>
      </w:pPr>
      <w:r>
        <w:t xml:space="preserve">návrh kácení dřevin (parcelní číslo, obvod kmene, výměra, zdůvodnění), návrh vhodného termínu pro kácení </w:t>
      </w:r>
    </w:p>
    <w:p w:rsidR="004511D9" w:rsidRDefault="004511D9" w:rsidP="004511D9">
      <w:pPr>
        <w:ind w:left="284" w:firstLine="0"/>
      </w:pPr>
      <w:r>
        <w:t>Zpracování bude mít formu:</w:t>
      </w:r>
    </w:p>
    <w:p w:rsidR="004511D9" w:rsidRDefault="004511D9" w:rsidP="004511D9">
      <w:pPr>
        <w:pStyle w:val="Odstavecseseznamem"/>
        <w:numPr>
          <w:ilvl w:val="0"/>
          <w:numId w:val="6"/>
        </w:numPr>
      </w:pPr>
      <w:r>
        <w:t>tabulkové databáze (xls),</w:t>
      </w:r>
    </w:p>
    <w:p w:rsidR="004511D9" w:rsidRDefault="004511D9" w:rsidP="004511D9">
      <w:pPr>
        <w:pStyle w:val="Odstavecseseznamem"/>
        <w:numPr>
          <w:ilvl w:val="0"/>
          <w:numId w:val="6"/>
        </w:numPr>
      </w:pPr>
      <w:r>
        <w:t>situace v přiměřeném měřítku,</w:t>
      </w:r>
    </w:p>
    <w:p w:rsidR="004511D9" w:rsidRPr="004511D9" w:rsidRDefault="004511D9" w:rsidP="004511D9">
      <w:pPr>
        <w:pStyle w:val="Odstavecseseznamem"/>
        <w:numPr>
          <w:ilvl w:val="0"/>
          <w:numId w:val="6"/>
        </w:numPr>
      </w:pPr>
      <w:r>
        <w:t>technická zpráva.</w:t>
      </w:r>
    </w:p>
    <w:p w:rsidR="004511D9" w:rsidRDefault="004511D9" w:rsidP="004511D9">
      <w:pPr>
        <w:pStyle w:val="Nadpis2"/>
      </w:pPr>
      <w:bookmarkStart w:id="32" w:name="_Toc76126539"/>
      <w:r>
        <w:t>Krajinářské úpravy pro rekreační využití</w:t>
      </w:r>
      <w:bookmarkEnd w:id="32"/>
    </w:p>
    <w:p w:rsidR="004511D9" w:rsidRDefault="004511D9" w:rsidP="004511D9">
      <w:r>
        <w:t>Návrh kom</w:t>
      </w:r>
      <w:r w:rsidR="00E66E96">
        <w:t>pozičního a prostorového řešení bude obsahovat:</w:t>
      </w:r>
    </w:p>
    <w:p w:rsidR="00E66E96" w:rsidRDefault="004511D9" w:rsidP="00E66E96">
      <w:pPr>
        <w:pStyle w:val="Odstavecseseznamem"/>
        <w:numPr>
          <w:ilvl w:val="0"/>
          <w:numId w:val="6"/>
        </w:numPr>
      </w:pPr>
      <w:r>
        <w:t>okruh vhodných taxonů dřevin</w:t>
      </w:r>
    </w:p>
    <w:p w:rsidR="00E66E96" w:rsidRDefault="005B364C" w:rsidP="00E66E96">
      <w:pPr>
        <w:pStyle w:val="Odstavecseseznamem"/>
        <w:numPr>
          <w:ilvl w:val="0"/>
          <w:numId w:val="6"/>
        </w:numPr>
      </w:pPr>
      <w:r>
        <w:t>charakteristiku</w:t>
      </w:r>
      <w:r w:rsidR="004511D9">
        <w:t xml:space="preserve"> prostorové proměnlivosti (stav po výsadbě, stav po 15, 25 letech, plná dospělost)</w:t>
      </w:r>
    </w:p>
    <w:p w:rsidR="00E66E96" w:rsidRDefault="004511D9" w:rsidP="00E66E96">
      <w:pPr>
        <w:pStyle w:val="Odstavecseseznamem"/>
        <w:numPr>
          <w:ilvl w:val="0"/>
          <w:numId w:val="6"/>
        </w:numPr>
      </w:pPr>
      <w:r>
        <w:t>návrh minimálního kořenového prostoru pro vysazované dřeviny</w:t>
      </w:r>
    </w:p>
    <w:p w:rsidR="00E66E96" w:rsidRDefault="004511D9" w:rsidP="00E66E96">
      <w:pPr>
        <w:pStyle w:val="Odstavecseseznamem"/>
        <w:numPr>
          <w:ilvl w:val="0"/>
          <w:numId w:val="6"/>
        </w:numPr>
      </w:pPr>
      <w:r>
        <w:t>návrh technologie založení vegetačních úprav s přihlédnutím k podmínkám zajištění protipovodňové ochrany</w:t>
      </w:r>
    </w:p>
    <w:p w:rsidR="00E66E96" w:rsidRDefault="004511D9" w:rsidP="00E66E96">
      <w:pPr>
        <w:pStyle w:val="Odstavecseseznamem"/>
        <w:numPr>
          <w:ilvl w:val="0"/>
          <w:numId w:val="6"/>
        </w:numPr>
      </w:pPr>
      <w:r>
        <w:t>návrh principů pro přístup dřevin k</w:t>
      </w:r>
      <w:r w:rsidR="00E66E96">
        <w:t> </w:t>
      </w:r>
      <w:r>
        <w:t>vodě</w:t>
      </w:r>
    </w:p>
    <w:p w:rsidR="00E66E96" w:rsidRDefault="004511D9" w:rsidP="00E66E96">
      <w:pPr>
        <w:pStyle w:val="Odstavecseseznamem"/>
        <w:numPr>
          <w:ilvl w:val="0"/>
          <w:numId w:val="6"/>
        </w:numPr>
      </w:pPr>
      <w:r>
        <w:t>návrh druhového složení osevních směsí</w:t>
      </w:r>
    </w:p>
    <w:p w:rsidR="00E66E96" w:rsidRDefault="004511D9" w:rsidP="00E66E96">
      <w:pPr>
        <w:pStyle w:val="Odstavecseseznamem"/>
        <w:numPr>
          <w:ilvl w:val="0"/>
          <w:numId w:val="6"/>
        </w:numPr>
      </w:pPr>
      <w:r>
        <w:t>návrh principů režimu Následné péče</w:t>
      </w:r>
    </w:p>
    <w:p w:rsidR="004511D9" w:rsidRDefault="004511D9" w:rsidP="00E66E96">
      <w:pPr>
        <w:pStyle w:val="Odstavecseseznamem"/>
        <w:numPr>
          <w:ilvl w:val="0"/>
          <w:numId w:val="6"/>
        </w:numPr>
      </w:pPr>
      <w:r>
        <w:t>návrh terénních úprav</w:t>
      </w:r>
      <w:r w:rsidR="00E66E96">
        <w:t>.</w:t>
      </w:r>
    </w:p>
    <w:p w:rsidR="00E66E96" w:rsidRDefault="00E66E96" w:rsidP="00E66E96">
      <w:pPr>
        <w:ind w:left="284" w:firstLine="0"/>
      </w:pPr>
    </w:p>
    <w:p w:rsidR="00E66E96" w:rsidRDefault="00E66E96" w:rsidP="00E66E96">
      <w:pPr>
        <w:ind w:left="284" w:firstLine="0"/>
      </w:pPr>
      <w:r>
        <w:t>Zpracování bude mít formu: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situace v přiměřeném měřítku,</w:t>
      </w:r>
    </w:p>
    <w:p w:rsidR="00E66E96" w:rsidRDefault="005B364C" w:rsidP="00E66E96">
      <w:pPr>
        <w:pStyle w:val="Odstavecseseznamem"/>
        <w:numPr>
          <w:ilvl w:val="0"/>
          <w:numId w:val="6"/>
        </w:numPr>
      </w:pPr>
      <w:r>
        <w:t>vzorových</w:t>
      </w:r>
      <w:r w:rsidR="00E66E96">
        <w:t xml:space="preserve"> řez</w:t>
      </w:r>
      <w:r>
        <w:t>ů, pohledů nebo schémat</w:t>
      </w:r>
      <w:r w:rsidR="00E66E96">
        <w:t>,</w:t>
      </w:r>
    </w:p>
    <w:p w:rsidR="00E66E96" w:rsidRPr="004511D9" w:rsidRDefault="005B364C" w:rsidP="00E66E96">
      <w:pPr>
        <w:pStyle w:val="Odstavecseseznamem"/>
        <w:numPr>
          <w:ilvl w:val="0"/>
          <w:numId w:val="6"/>
        </w:numPr>
      </w:pPr>
      <w:r>
        <w:t>technické zprávy</w:t>
      </w:r>
      <w:r w:rsidR="00E66E96">
        <w:t>.</w:t>
      </w:r>
    </w:p>
    <w:p w:rsidR="00E66E96" w:rsidRPr="004511D9" w:rsidRDefault="00E66E96" w:rsidP="00E66E96">
      <w:pPr>
        <w:ind w:left="284" w:firstLine="0"/>
      </w:pPr>
    </w:p>
    <w:p w:rsidR="004511D9" w:rsidRDefault="004511D9" w:rsidP="004511D9">
      <w:pPr>
        <w:pStyle w:val="Nadpis2"/>
      </w:pPr>
      <w:bookmarkStart w:id="33" w:name="_Toc76126540"/>
      <w:r>
        <w:t>Krajinářské úpravy pro posílení funkce ÚSES</w:t>
      </w:r>
      <w:bookmarkEnd w:id="33"/>
    </w:p>
    <w:p w:rsidR="00E66E96" w:rsidRDefault="00E66E96" w:rsidP="00E66E96">
      <w:r>
        <w:t>Návrh řešení bude obsahovat: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okruh vhodných taxonů stromového, keřového i bylinného patra¨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návrh technologie založení vegetačních úprav s přihlédnutím k podmínkám zajištění protipovodňové ochrany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návrh principů pro přístup dřevin k vodě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 xml:space="preserve">návrh druhového složení ekologicky vhodných osevních směsí 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návrh principů režimu Následné a udržovací péče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návrh terénních úprav.</w:t>
      </w:r>
    </w:p>
    <w:p w:rsidR="00E66E96" w:rsidRDefault="00E66E96" w:rsidP="00E66E96">
      <w:pPr>
        <w:ind w:left="284" w:firstLine="0"/>
      </w:pPr>
    </w:p>
    <w:p w:rsidR="00E66E96" w:rsidRDefault="00E66E96" w:rsidP="00E66E96">
      <w:pPr>
        <w:ind w:left="284" w:firstLine="0"/>
      </w:pPr>
      <w:r>
        <w:t>Zpracování bude mít formu: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situace v přiměřeném měřítku,</w:t>
      </w:r>
    </w:p>
    <w:p w:rsidR="00E66E96" w:rsidRDefault="00E66E96" w:rsidP="00E66E96">
      <w:pPr>
        <w:pStyle w:val="Odstavecseseznamem"/>
        <w:numPr>
          <w:ilvl w:val="0"/>
          <w:numId w:val="6"/>
        </w:numPr>
      </w:pPr>
      <w:r>
        <w:t>vzorové řezy, pohledy nebo schémata,</w:t>
      </w:r>
    </w:p>
    <w:p w:rsidR="00E66E96" w:rsidRPr="004511D9" w:rsidRDefault="00E66E96" w:rsidP="00E66E96">
      <w:pPr>
        <w:pStyle w:val="Odstavecseseznamem"/>
        <w:numPr>
          <w:ilvl w:val="0"/>
          <w:numId w:val="6"/>
        </w:numPr>
      </w:pPr>
      <w:r>
        <w:t>technická zpráva.</w:t>
      </w:r>
    </w:p>
    <w:p w:rsidR="0028319B" w:rsidRDefault="0028319B" w:rsidP="00FB3340"/>
    <w:p w:rsidR="00E24DC5" w:rsidRDefault="00E24DC5" w:rsidP="00FB3340"/>
    <w:p w:rsidR="00E24DC5" w:rsidRDefault="00E24DC5" w:rsidP="00FB3340"/>
    <w:p w:rsidR="00BF0FE8" w:rsidRPr="00BF0FE8" w:rsidRDefault="00BF0FE8" w:rsidP="005B364C">
      <w:pPr>
        <w:pStyle w:val="Nadpis1"/>
      </w:pPr>
      <w:bookmarkStart w:id="34" w:name="_Toc76126541"/>
      <w:r w:rsidRPr="00BF0FE8">
        <w:t>Přílohy</w:t>
      </w:r>
      <w:bookmarkEnd w:id="34"/>
    </w:p>
    <w:p w:rsidR="00BF0FE8" w:rsidRDefault="00BF0FE8" w:rsidP="00BF0FE8">
      <w:pPr>
        <w:jc w:val="left"/>
      </w:pPr>
      <w:r>
        <w:t>1. Strategické a koncepční dokumenty města Krnova k zohlednění při zpracovávání</w:t>
      </w:r>
    </w:p>
    <w:p w:rsidR="00BF0FE8" w:rsidRDefault="00BF0FE8" w:rsidP="00BF0FE8">
      <w:pPr>
        <w:jc w:val="left"/>
      </w:pPr>
      <w:r>
        <w:t xml:space="preserve">2. Seznam staveb a prvků – </w:t>
      </w:r>
      <w:r w:rsidR="008A64FD">
        <w:t>tabulka</w:t>
      </w:r>
    </w:p>
    <w:p w:rsidR="00BF0FE8" w:rsidRDefault="00BF0FE8" w:rsidP="00BF0FE8">
      <w:pPr>
        <w:jc w:val="left"/>
      </w:pPr>
      <w:r>
        <w:t>3. Situace s vyznačením úseků a prvků</w:t>
      </w:r>
    </w:p>
    <w:p w:rsidR="00BF0FE8" w:rsidRPr="00BF0FE8" w:rsidRDefault="00BF0FE8" w:rsidP="00BF0FE8">
      <w:r>
        <w:t xml:space="preserve">4. </w:t>
      </w:r>
      <w:r w:rsidRPr="00BF0FE8">
        <w:t>Listy opatření s vypořádáním připomínek a závěry z 8/2020</w:t>
      </w:r>
    </w:p>
    <w:p w:rsidR="0028319B" w:rsidRPr="009D1E72" w:rsidRDefault="00A72328" w:rsidP="00BF0FE8">
      <w:pPr>
        <w:jc w:val="left"/>
        <w:rPr>
          <w:b/>
          <w:caps/>
        </w:rPr>
      </w:pPr>
      <w:r>
        <w:br w:type="page"/>
      </w:r>
      <w:r w:rsidRPr="009D1E72">
        <w:rPr>
          <w:b/>
          <w:caps/>
        </w:rPr>
        <w:t>příloha č. 1</w:t>
      </w:r>
    </w:p>
    <w:p w:rsidR="00227E38" w:rsidRDefault="00227E38" w:rsidP="0028319B">
      <w:pPr>
        <w:rPr>
          <w:u w:val="single"/>
        </w:rPr>
      </w:pPr>
    </w:p>
    <w:p w:rsidR="00A72328" w:rsidRPr="009D1E72" w:rsidRDefault="00A72328" w:rsidP="0028319B">
      <w:pPr>
        <w:rPr>
          <w:szCs w:val="24"/>
          <w:u w:val="single"/>
        </w:rPr>
      </w:pPr>
      <w:r w:rsidRPr="009D1E72">
        <w:rPr>
          <w:szCs w:val="24"/>
          <w:u w:val="single"/>
        </w:rPr>
        <w:t>Strategické a koncepční dokumenty města Krnova k zohlednění při zpracovávání</w:t>
      </w:r>
    </w:p>
    <w:p w:rsidR="00A72328" w:rsidRPr="009D1E72" w:rsidRDefault="00A72328" w:rsidP="0028319B">
      <w:pPr>
        <w:rPr>
          <w:szCs w:val="24"/>
        </w:rPr>
      </w:pPr>
    </w:p>
    <w:p w:rsidR="00227E38" w:rsidRPr="009D1E72" w:rsidRDefault="00227E3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Územní plán Krnov - úplné znění (po Změně č.4)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8" w:history="1">
        <w:r w:rsidR="00A72328" w:rsidRPr="009D1E72">
          <w:rPr>
            <w:rStyle w:val="Hypertextovodkaz"/>
            <w:szCs w:val="24"/>
            <w:lang w:eastAsia="en-US"/>
          </w:rPr>
          <w:t>https://www.krnov.cz/uzemni-plan-krnov-uplne-zneni-po-zmene-c-4/d-33965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Územní studie US17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9" w:history="1">
        <w:r w:rsidR="00A72328" w:rsidRPr="009D1E72">
          <w:rPr>
            <w:rStyle w:val="Hypertextovodkaz"/>
            <w:szCs w:val="24"/>
            <w:lang w:eastAsia="en-US"/>
          </w:rPr>
          <w:t>https://www.krnov.cz/uzemni-studie-us-17-plocha-prestavby-smisena-vyrobni-sp-p1/d-30234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 xml:space="preserve">Manuál veřejných prostranství města Krnova 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0" w:history="1">
        <w:r w:rsidR="00A72328" w:rsidRPr="009D1E72">
          <w:rPr>
            <w:rStyle w:val="Hypertextovodkaz"/>
            <w:szCs w:val="24"/>
            <w:lang w:eastAsia="en-US"/>
          </w:rPr>
          <w:t>https://www.krnov.cz/assets/File.ashx?id_org=7455&amp;id_dokumenty=35766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Manuál veřejných prostranství města Krnova – Modro-zelená infrastruktura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1" w:history="1">
        <w:r w:rsidR="00A72328" w:rsidRPr="009D1E72">
          <w:rPr>
            <w:rStyle w:val="Hypertextovodkaz"/>
            <w:szCs w:val="24"/>
            <w:lang w:eastAsia="en-US"/>
          </w:rPr>
          <w:t>https://www.krnov.cz/assets/File.ashx?id_org=7455&amp;id_dokumenty=36003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Strategický plán rozvoje města Krnova 2016 – 2023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2" w:history="1">
        <w:r w:rsidR="00A72328" w:rsidRPr="009D1E72">
          <w:rPr>
            <w:rStyle w:val="Hypertextovodkaz"/>
            <w:szCs w:val="24"/>
            <w:lang w:eastAsia="en-US"/>
          </w:rPr>
          <w:t>https://www.krnov.cz/strategicky%2Dplan%2Drozvoje%2Dmesta%2Dkrnova%2D2016%2D2023/d-17629/p1=22661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Koncepce veřejného osvětlení ve městě Krnov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3" w:history="1">
        <w:r w:rsidR="00A72328" w:rsidRPr="009D1E72">
          <w:rPr>
            <w:rStyle w:val="Hypertextovodkaz"/>
            <w:szCs w:val="24"/>
            <w:lang w:eastAsia="en-US"/>
          </w:rPr>
          <w:t>https://www.krnov.cz/assets/File.ashx?id_org=7455&amp;id_dokumenty=33095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Koncepce cyklistické dopravy ve městě Krnov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4" w:history="1">
        <w:r w:rsidR="00A72328" w:rsidRPr="009D1E72">
          <w:rPr>
            <w:rStyle w:val="Hypertextovodkaz"/>
            <w:szCs w:val="24"/>
            <w:lang w:eastAsia="en-US"/>
          </w:rPr>
          <w:t>https://www.krnov.cz/assets/File.ashx?id_org=7455&amp;id_dokumenty=33097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Koncepce statické dopravy ve městě Krnov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5" w:history="1">
        <w:r w:rsidR="00A72328" w:rsidRPr="009D1E72">
          <w:rPr>
            <w:rStyle w:val="Hypertextovodkaz"/>
            <w:szCs w:val="24"/>
            <w:lang w:eastAsia="en-US"/>
          </w:rPr>
          <w:t>https://www.krnov.cz/assets/File.ashx?id_org=7455&amp;id_dokumenty=33099</w:t>
        </w:r>
      </w:hyperlink>
    </w:p>
    <w:p w:rsidR="00A72328" w:rsidRPr="009D1E72" w:rsidRDefault="00A72328" w:rsidP="00A72328">
      <w:pPr>
        <w:rPr>
          <w:szCs w:val="24"/>
          <w:lang w:eastAsia="en-US"/>
        </w:rPr>
      </w:pPr>
    </w:p>
    <w:p w:rsidR="00A72328" w:rsidRPr="009D1E72" w:rsidRDefault="00A72328" w:rsidP="00A7232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Koncepční řešení Smart City pro město Krnov</w:t>
      </w:r>
    </w:p>
    <w:p w:rsidR="00A72328" w:rsidRPr="009D1E72" w:rsidRDefault="0074584B" w:rsidP="00A72328">
      <w:pPr>
        <w:rPr>
          <w:szCs w:val="24"/>
          <w:lang w:eastAsia="en-US"/>
        </w:rPr>
      </w:pPr>
      <w:hyperlink r:id="rId16" w:history="1">
        <w:r w:rsidR="00A72328" w:rsidRPr="009D1E72">
          <w:rPr>
            <w:rStyle w:val="Hypertextovodkaz"/>
            <w:szCs w:val="24"/>
            <w:lang w:eastAsia="en-US"/>
          </w:rPr>
          <w:t>https://www.krnov.cz/assets/File.ashx?id_org=7455&amp;id_dokumenty=33101</w:t>
        </w:r>
      </w:hyperlink>
    </w:p>
    <w:p w:rsidR="00A72328" w:rsidRPr="009D1E72" w:rsidRDefault="00A72328" w:rsidP="0028319B">
      <w:pPr>
        <w:rPr>
          <w:szCs w:val="24"/>
        </w:rPr>
      </w:pPr>
    </w:p>
    <w:p w:rsidR="00227E38" w:rsidRPr="009D1E72" w:rsidRDefault="00227E38" w:rsidP="00227E3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ÚSK pro ORP Krnov</w:t>
      </w:r>
    </w:p>
    <w:p w:rsidR="00227E38" w:rsidRPr="009D1E72" w:rsidRDefault="0074584B" w:rsidP="00227E38">
      <w:pPr>
        <w:rPr>
          <w:szCs w:val="24"/>
          <w:lang w:eastAsia="en-US"/>
        </w:rPr>
      </w:pPr>
      <w:hyperlink r:id="rId17" w:history="1">
        <w:r w:rsidR="00227E38" w:rsidRPr="009D1E72">
          <w:rPr>
            <w:rStyle w:val="Hypertextovodkaz"/>
            <w:szCs w:val="24"/>
            <w:lang w:eastAsia="en-US"/>
          </w:rPr>
          <w:t>https://krnov.cz/uzemni-studie-krajiny-spravniho-obvodu-orp-krnov/d-26365</w:t>
        </w:r>
      </w:hyperlink>
    </w:p>
    <w:p w:rsidR="00227E38" w:rsidRPr="009D1E72" w:rsidRDefault="00227E38" w:rsidP="00227E38">
      <w:pPr>
        <w:rPr>
          <w:szCs w:val="24"/>
          <w:lang w:eastAsia="en-US"/>
        </w:rPr>
      </w:pPr>
    </w:p>
    <w:p w:rsidR="00227E38" w:rsidRPr="009D1E72" w:rsidRDefault="00227E38" w:rsidP="00227E38">
      <w:pPr>
        <w:rPr>
          <w:szCs w:val="24"/>
          <w:lang w:eastAsia="en-US"/>
        </w:rPr>
      </w:pPr>
      <w:r w:rsidRPr="009D1E72">
        <w:rPr>
          <w:szCs w:val="24"/>
          <w:lang w:eastAsia="en-US"/>
        </w:rPr>
        <w:t>ÚSES MSK – Plán regionálního ÚSES MSK (2019)</w:t>
      </w:r>
    </w:p>
    <w:p w:rsidR="00227E38" w:rsidRPr="009D1E72" w:rsidRDefault="0074584B" w:rsidP="00227E38">
      <w:pPr>
        <w:rPr>
          <w:szCs w:val="24"/>
          <w:lang w:eastAsia="en-US"/>
        </w:rPr>
      </w:pPr>
      <w:hyperlink r:id="rId18" w:history="1">
        <w:r w:rsidR="00227E38" w:rsidRPr="009D1E72">
          <w:rPr>
            <w:rStyle w:val="Hypertextovodkaz"/>
            <w:szCs w:val="24"/>
            <w:lang w:eastAsia="en-US"/>
          </w:rPr>
          <w:t>https://www.msk.cz/cs/temata/uzemni_planovani/uzemni-system-ekologicke-stability-moravskoslezskeho-kraje---plan-regionalniho-uses-msk-2019-2092/</w:t>
        </w:r>
      </w:hyperlink>
    </w:p>
    <w:p w:rsidR="00C00515" w:rsidRPr="009D1E72" w:rsidRDefault="00C00515" w:rsidP="00C00515">
      <w:pPr>
        <w:ind w:firstLine="0"/>
        <w:rPr>
          <w:szCs w:val="24"/>
          <w:u w:val="single"/>
        </w:rPr>
      </w:pPr>
    </w:p>
    <w:p w:rsidR="001B31FE" w:rsidRDefault="001B31FE">
      <w:pPr>
        <w:spacing w:before="0"/>
        <w:ind w:firstLine="0"/>
        <w:jc w:val="left"/>
        <w:rPr>
          <w:u w:val="single"/>
        </w:rPr>
      </w:pPr>
    </w:p>
    <w:sectPr w:rsidR="001B31FE" w:rsidSect="00EC043E">
      <w:headerReference w:type="default" r:id="rId19"/>
      <w:footerReference w:type="default" r:id="rId20"/>
      <w:pgSz w:w="11907" w:h="16840"/>
      <w:pgMar w:top="1418" w:right="1247" w:bottom="1418" w:left="158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962" w:rsidRDefault="00750962">
      <w:pPr>
        <w:spacing w:before="0"/>
      </w:pPr>
      <w:r>
        <w:separator/>
      </w:r>
    </w:p>
  </w:endnote>
  <w:endnote w:type="continuationSeparator" w:id="0">
    <w:p w:rsidR="00750962" w:rsidRDefault="007509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4529"/>
      <w:docPartObj>
        <w:docPartGallery w:val="Page Numbers (Bottom of Page)"/>
        <w:docPartUnique/>
      </w:docPartObj>
    </w:sdtPr>
    <w:sdtEndPr/>
    <w:sdtContent>
      <w:p w:rsidR="000F573D" w:rsidRDefault="0074584B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50962" w:rsidRPr="00991E16" w:rsidRDefault="00750962" w:rsidP="00991E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962" w:rsidRDefault="00750962">
      <w:pPr>
        <w:spacing w:before="0"/>
      </w:pPr>
      <w:r>
        <w:separator/>
      </w:r>
    </w:p>
  </w:footnote>
  <w:footnote w:type="continuationSeparator" w:id="0">
    <w:p w:rsidR="00750962" w:rsidRDefault="0075096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962" w:rsidRPr="00E559B3" w:rsidRDefault="00750962" w:rsidP="000D3D01">
    <w:pPr>
      <w:pStyle w:val="Zhlav"/>
      <w:tabs>
        <w:tab w:val="clear" w:pos="4536"/>
      </w:tabs>
      <w:rPr>
        <w:color w:val="808080"/>
      </w:rPr>
    </w:pPr>
  </w:p>
  <w:p w:rsidR="00750962" w:rsidRDefault="00750962">
    <w:pPr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30AF"/>
    <w:multiLevelType w:val="hybridMultilevel"/>
    <w:tmpl w:val="7FB0F334"/>
    <w:lvl w:ilvl="0" w:tplc="F5DA44F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F57456"/>
    <w:multiLevelType w:val="hybridMultilevel"/>
    <w:tmpl w:val="22AA3A14"/>
    <w:lvl w:ilvl="0" w:tplc="872AF2BC">
      <w:start w:val="1"/>
      <w:numFmt w:val="decimal"/>
      <w:pStyle w:val="1slovkaAF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6BD9"/>
    <w:multiLevelType w:val="hybridMultilevel"/>
    <w:tmpl w:val="4600D0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D21217"/>
    <w:multiLevelType w:val="hybridMultilevel"/>
    <w:tmpl w:val="563A4EC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BD90065"/>
    <w:multiLevelType w:val="hybridMultilevel"/>
    <w:tmpl w:val="D1ECD3E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416FF"/>
    <w:multiLevelType w:val="hybridMultilevel"/>
    <w:tmpl w:val="B56C934C"/>
    <w:lvl w:ilvl="0" w:tplc="1500260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B3E53"/>
    <w:multiLevelType w:val="hybridMultilevel"/>
    <w:tmpl w:val="154ED7B2"/>
    <w:lvl w:ilvl="0" w:tplc="6A28FFEE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6D3476B"/>
    <w:multiLevelType w:val="hybridMultilevel"/>
    <w:tmpl w:val="350C8A0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79F5A9E"/>
    <w:multiLevelType w:val="hybridMultilevel"/>
    <w:tmpl w:val="6F5E04D6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D4D1187"/>
    <w:multiLevelType w:val="hybridMultilevel"/>
    <w:tmpl w:val="27A657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3CA101E"/>
    <w:multiLevelType w:val="hybridMultilevel"/>
    <w:tmpl w:val="FF9CBD1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4BF37E2"/>
    <w:multiLevelType w:val="multilevel"/>
    <w:tmpl w:val="B0FC2CC4"/>
    <w:lvl w:ilvl="0">
      <w:start w:val="1"/>
      <w:numFmt w:val="decimal"/>
      <w:pStyle w:val="Nadpis1"/>
      <w:suff w:val="space"/>
      <w:lvlText w:val="%1.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510" w:hanging="510"/>
      </w:pPr>
      <w:rPr>
        <w:rFonts w:hint="default"/>
        <w:u w:val="single"/>
      </w:rPr>
    </w:lvl>
    <w:lvl w:ilvl="2">
      <w:start w:val="1"/>
      <w:numFmt w:val="decimal"/>
      <w:pStyle w:val="Nadpis3"/>
      <w:suff w:val="nothing"/>
      <w:lvlText w:val="%1.%2.%3  "/>
      <w:lvlJc w:val="left"/>
      <w:pPr>
        <w:ind w:left="595" w:hanging="595"/>
      </w:pPr>
      <w:rPr>
        <w:rFonts w:hint="default"/>
        <w:u w:val="none"/>
      </w:rPr>
    </w:lvl>
    <w:lvl w:ilvl="3">
      <w:start w:val="3"/>
      <w:numFmt w:val="bullet"/>
      <w:suff w:val="space"/>
      <w:lvlText w:val="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bullet"/>
      <w:lvlText w:val=""/>
      <w:lvlJc w:val="left"/>
      <w:pPr>
        <w:tabs>
          <w:tab w:val="num" w:pos="1008"/>
        </w:tabs>
        <w:ind w:left="1008" w:hanging="1008"/>
      </w:pPr>
      <w:rPr>
        <w:rFonts w:ascii="Symbol" w:hAnsi="Symbol" w:hint="default"/>
      </w:rPr>
    </w:lvl>
    <w:lvl w:ilvl="5">
      <w:start w:val="1"/>
      <w:numFmt w:val="bullet"/>
      <w:pStyle w:val="Nadpis6"/>
      <w:lvlText w:val=""/>
      <w:lvlJc w:val="left"/>
      <w:pPr>
        <w:tabs>
          <w:tab w:val="num" w:pos="1152"/>
        </w:tabs>
        <w:ind w:left="1152" w:hanging="1152"/>
      </w:pPr>
      <w:rPr>
        <w:rFonts w:ascii="Symbol" w:hAnsi="Symbol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C177F9D"/>
    <w:multiLevelType w:val="hybridMultilevel"/>
    <w:tmpl w:val="D80488C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E2D7B7B"/>
    <w:multiLevelType w:val="hybridMultilevel"/>
    <w:tmpl w:val="B6BA8AC0"/>
    <w:lvl w:ilvl="0" w:tplc="8E5CD010">
      <w:start w:val="1"/>
      <w:numFmt w:val="bullet"/>
      <w:pStyle w:val="odrka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BD2349"/>
    <w:multiLevelType w:val="hybridMultilevel"/>
    <w:tmpl w:val="9454FF0E"/>
    <w:lvl w:ilvl="0" w:tplc="2C007798">
      <w:start w:val="1"/>
      <w:numFmt w:val="decimal"/>
      <w:pStyle w:val="TitulekobrazekAF"/>
      <w:lvlText w:val="Obr. %1: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BA24702"/>
    <w:multiLevelType w:val="hybridMultilevel"/>
    <w:tmpl w:val="A7701C7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C1F0F37"/>
    <w:multiLevelType w:val="hybridMultilevel"/>
    <w:tmpl w:val="6E2E522E"/>
    <w:lvl w:ilvl="0" w:tplc="EC8432B4">
      <w:start w:val="1"/>
      <w:numFmt w:val="decimal"/>
      <w:pStyle w:val="TitulektabulkaAF"/>
      <w:lvlText w:val="Tab. %1: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"/>
  </w:num>
  <w:num w:numId="5">
    <w:abstractNumId w:val="14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  <w:num w:numId="12">
    <w:abstractNumId w:val="15"/>
  </w:num>
  <w:num w:numId="13">
    <w:abstractNumId w:val="12"/>
  </w:num>
  <w:num w:numId="14">
    <w:abstractNumId w:val="4"/>
  </w:num>
  <w:num w:numId="15">
    <w:abstractNumId w:val="9"/>
  </w:num>
  <w:num w:numId="16">
    <w:abstractNumId w:val="3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E93"/>
    <w:rsid w:val="000001A1"/>
    <w:rsid w:val="000134C5"/>
    <w:rsid w:val="00017130"/>
    <w:rsid w:val="000211DD"/>
    <w:rsid w:val="000224CB"/>
    <w:rsid w:val="0002755B"/>
    <w:rsid w:val="00047D0E"/>
    <w:rsid w:val="000515EB"/>
    <w:rsid w:val="00051658"/>
    <w:rsid w:val="00052963"/>
    <w:rsid w:val="00062AFA"/>
    <w:rsid w:val="000642DF"/>
    <w:rsid w:val="00084EC0"/>
    <w:rsid w:val="000D3D01"/>
    <w:rsid w:val="000F05BA"/>
    <w:rsid w:val="000F573D"/>
    <w:rsid w:val="00106D8C"/>
    <w:rsid w:val="00126576"/>
    <w:rsid w:val="00133634"/>
    <w:rsid w:val="00147E67"/>
    <w:rsid w:val="001624D7"/>
    <w:rsid w:val="00165537"/>
    <w:rsid w:val="00171A47"/>
    <w:rsid w:val="001823E0"/>
    <w:rsid w:val="001B086D"/>
    <w:rsid w:val="001B31FE"/>
    <w:rsid w:val="001E28B6"/>
    <w:rsid w:val="001F3295"/>
    <w:rsid w:val="002174E7"/>
    <w:rsid w:val="00227E38"/>
    <w:rsid w:val="00242675"/>
    <w:rsid w:val="00256E79"/>
    <w:rsid w:val="00272364"/>
    <w:rsid w:val="00274B0A"/>
    <w:rsid w:val="0028105E"/>
    <w:rsid w:val="0028319B"/>
    <w:rsid w:val="0028777F"/>
    <w:rsid w:val="002920C7"/>
    <w:rsid w:val="00295709"/>
    <w:rsid w:val="002A04AA"/>
    <w:rsid w:val="002A0595"/>
    <w:rsid w:val="002B003D"/>
    <w:rsid w:val="002B0270"/>
    <w:rsid w:val="002B1367"/>
    <w:rsid w:val="002B291D"/>
    <w:rsid w:val="002E4D9F"/>
    <w:rsid w:val="002F66DC"/>
    <w:rsid w:val="00304DE8"/>
    <w:rsid w:val="00314A27"/>
    <w:rsid w:val="00344FA1"/>
    <w:rsid w:val="00355C4C"/>
    <w:rsid w:val="00364E26"/>
    <w:rsid w:val="00366653"/>
    <w:rsid w:val="003C2D73"/>
    <w:rsid w:val="003C42C4"/>
    <w:rsid w:val="003C4850"/>
    <w:rsid w:val="00401AE9"/>
    <w:rsid w:val="00404719"/>
    <w:rsid w:val="00405DA4"/>
    <w:rsid w:val="00445973"/>
    <w:rsid w:val="004511D9"/>
    <w:rsid w:val="00451D10"/>
    <w:rsid w:val="004651FE"/>
    <w:rsid w:val="004821BA"/>
    <w:rsid w:val="004A4430"/>
    <w:rsid w:val="004A4CAB"/>
    <w:rsid w:val="004B4828"/>
    <w:rsid w:val="004D4FF9"/>
    <w:rsid w:val="004F2954"/>
    <w:rsid w:val="005004A5"/>
    <w:rsid w:val="00505E73"/>
    <w:rsid w:val="00514258"/>
    <w:rsid w:val="00523764"/>
    <w:rsid w:val="005274F2"/>
    <w:rsid w:val="0057009E"/>
    <w:rsid w:val="00574A3A"/>
    <w:rsid w:val="005B25F6"/>
    <w:rsid w:val="005B364C"/>
    <w:rsid w:val="005B4FC7"/>
    <w:rsid w:val="00602E89"/>
    <w:rsid w:val="006048ED"/>
    <w:rsid w:val="00623357"/>
    <w:rsid w:val="00652231"/>
    <w:rsid w:val="00672DEA"/>
    <w:rsid w:val="006830B2"/>
    <w:rsid w:val="00684AAA"/>
    <w:rsid w:val="00686FBF"/>
    <w:rsid w:val="006915B1"/>
    <w:rsid w:val="006A42B2"/>
    <w:rsid w:val="006B423B"/>
    <w:rsid w:val="006B6C7F"/>
    <w:rsid w:val="006D001F"/>
    <w:rsid w:val="0070758C"/>
    <w:rsid w:val="007205ED"/>
    <w:rsid w:val="007218BA"/>
    <w:rsid w:val="00735FFA"/>
    <w:rsid w:val="007372D5"/>
    <w:rsid w:val="00743B56"/>
    <w:rsid w:val="0074584B"/>
    <w:rsid w:val="00750962"/>
    <w:rsid w:val="007524C3"/>
    <w:rsid w:val="00753FC6"/>
    <w:rsid w:val="0076334C"/>
    <w:rsid w:val="007A0803"/>
    <w:rsid w:val="007A7084"/>
    <w:rsid w:val="007B7F59"/>
    <w:rsid w:val="007C5FA7"/>
    <w:rsid w:val="008027BD"/>
    <w:rsid w:val="00830D27"/>
    <w:rsid w:val="008322AB"/>
    <w:rsid w:val="00842A46"/>
    <w:rsid w:val="00854927"/>
    <w:rsid w:val="00861052"/>
    <w:rsid w:val="00864C90"/>
    <w:rsid w:val="00865C21"/>
    <w:rsid w:val="00887462"/>
    <w:rsid w:val="008A02EE"/>
    <w:rsid w:val="008A1B98"/>
    <w:rsid w:val="008A64FD"/>
    <w:rsid w:val="008C308E"/>
    <w:rsid w:val="008E0F55"/>
    <w:rsid w:val="008F5E72"/>
    <w:rsid w:val="00904C1E"/>
    <w:rsid w:val="00923403"/>
    <w:rsid w:val="00940F1C"/>
    <w:rsid w:val="00944A65"/>
    <w:rsid w:val="00951EB1"/>
    <w:rsid w:val="0096240B"/>
    <w:rsid w:val="009854EF"/>
    <w:rsid w:val="00991E16"/>
    <w:rsid w:val="009A3EDC"/>
    <w:rsid w:val="009B3305"/>
    <w:rsid w:val="009C4EBE"/>
    <w:rsid w:val="009C792F"/>
    <w:rsid w:val="009D1E72"/>
    <w:rsid w:val="009E1F8D"/>
    <w:rsid w:val="009F2EB8"/>
    <w:rsid w:val="009F4EF1"/>
    <w:rsid w:val="00A10CA9"/>
    <w:rsid w:val="00A35A42"/>
    <w:rsid w:val="00A62F81"/>
    <w:rsid w:val="00A679E8"/>
    <w:rsid w:val="00A72328"/>
    <w:rsid w:val="00A83CBB"/>
    <w:rsid w:val="00A9167C"/>
    <w:rsid w:val="00A9545F"/>
    <w:rsid w:val="00AA68AB"/>
    <w:rsid w:val="00AB4760"/>
    <w:rsid w:val="00AE23A0"/>
    <w:rsid w:val="00AE63A6"/>
    <w:rsid w:val="00AE7758"/>
    <w:rsid w:val="00AF0431"/>
    <w:rsid w:val="00B02422"/>
    <w:rsid w:val="00B058E5"/>
    <w:rsid w:val="00B11E4E"/>
    <w:rsid w:val="00B31348"/>
    <w:rsid w:val="00B51A1A"/>
    <w:rsid w:val="00B713A1"/>
    <w:rsid w:val="00BB4078"/>
    <w:rsid w:val="00BD529F"/>
    <w:rsid w:val="00BF0FE8"/>
    <w:rsid w:val="00BF4409"/>
    <w:rsid w:val="00BF50DB"/>
    <w:rsid w:val="00C00515"/>
    <w:rsid w:val="00C335F3"/>
    <w:rsid w:val="00C36795"/>
    <w:rsid w:val="00C427E3"/>
    <w:rsid w:val="00C43ACA"/>
    <w:rsid w:val="00C4596F"/>
    <w:rsid w:val="00C57B2D"/>
    <w:rsid w:val="00C57F56"/>
    <w:rsid w:val="00C8170E"/>
    <w:rsid w:val="00CA6A5B"/>
    <w:rsid w:val="00CB37CB"/>
    <w:rsid w:val="00CE34B1"/>
    <w:rsid w:val="00D145FC"/>
    <w:rsid w:val="00D21DBB"/>
    <w:rsid w:val="00D230E0"/>
    <w:rsid w:val="00D42C14"/>
    <w:rsid w:val="00D4758B"/>
    <w:rsid w:val="00D478D6"/>
    <w:rsid w:val="00D84D94"/>
    <w:rsid w:val="00D928D9"/>
    <w:rsid w:val="00DA119A"/>
    <w:rsid w:val="00DA7CF4"/>
    <w:rsid w:val="00DD0EBB"/>
    <w:rsid w:val="00DF18FA"/>
    <w:rsid w:val="00E106C1"/>
    <w:rsid w:val="00E14E93"/>
    <w:rsid w:val="00E24DC5"/>
    <w:rsid w:val="00E511B9"/>
    <w:rsid w:val="00E559B3"/>
    <w:rsid w:val="00E61E8A"/>
    <w:rsid w:val="00E66E96"/>
    <w:rsid w:val="00E675AA"/>
    <w:rsid w:val="00E719FF"/>
    <w:rsid w:val="00E86739"/>
    <w:rsid w:val="00E94543"/>
    <w:rsid w:val="00EC043E"/>
    <w:rsid w:val="00EC2221"/>
    <w:rsid w:val="00EC22C4"/>
    <w:rsid w:val="00ED35C6"/>
    <w:rsid w:val="00ED3F89"/>
    <w:rsid w:val="00EF61A7"/>
    <w:rsid w:val="00F225A2"/>
    <w:rsid w:val="00F33E02"/>
    <w:rsid w:val="00F83CC1"/>
    <w:rsid w:val="00FB3340"/>
    <w:rsid w:val="00FB3E23"/>
    <w:rsid w:val="00FE377F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9C415447-D61C-46EC-AB9D-8C4E19C4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5" w:qFormat="1"/>
    <w:lsdException w:name="heading 1" w:uiPriority="0" w:qFormat="1"/>
    <w:lsdException w:name="heading 2" w:uiPriority="1" w:qFormat="1"/>
    <w:lsdException w:name="heading 3" w:uiPriority="2" w:qFormat="1"/>
    <w:lsdException w:name="heading 4" w:uiPriority="3" w:qFormat="1"/>
    <w:lsdException w:name="heading 5" w:uiPriority="4" w:qFormat="1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ální_AF"/>
    <w:uiPriority w:val="5"/>
    <w:qFormat/>
    <w:rsid w:val="00D478D6"/>
    <w:pPr>
      <w:spacing w:before="60"/>
      <w:ind w:firstLine="284"/>
      <w:jc w:val="both"/>
    </w:pPr>
    <w:rPr>
      <w:sz w:val="24"/>
    </w:rPr>
  </w:style>
  <w:style w:type="paragraph" w:styleId="Nadpis1">
    <w:name w:val="heading 1"/>
    <w:aliases w:val="Nadpis 1_AF"/>
    <w:basedOn w:val="Normln"/>
    <w:next w:val="Normln"/>
    <w:autoRedefine/>
    <w:qFormat/>
    <w:rsid w:val="00D478D6"/>
    <w:pPr>
      <w:keepNext/>
      <w:numPr>
        <w:numId w:val="1"/>
      </w:numPr>
      <w:spacing w:before="240"/>
      <w:jc w:val="center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Nadpis 2_AF"/>
    <w:basedOn w:val="Normln"/>
    <w:next w:val="Normln"/>
    <w:autoRedefine/>
    <w:uiPriority w:val="1"/>
    <w:qFormat/>
    <w:rsid w:val="00D478D6"/>
    <w:pPr>
      <w:keepNext/>
      <w:numPr>
        <w:ilvl w:val="1"/>
        <w:numId w:val="1"/>
      </w:numPr>
      <w:spacing w:before="300"/>
      <w:jc w:val="left"/>
      <w:outlineLvl w:val="1"/>
    </w:pPr>
    <w:rPr>
      <w:b/>
      <w:caps/>
      <w:u w:val="single"/>
    </w:rPr>
  </w:style>
  <w:style w:type="paragraph" w:styleId="Nadpis3">
    <w:name w:val="heading 3"/>
    <w:aliases w:val="Nadpis 3_AF"/>
    <w:basedOn w:val="Normln"/>
    <w:next w:val="Normln"/>
    <w:autoRedefine/>
    <w:uiPriority w:val="2"/>
    <w:qFormat/>
    <w:rsid w:val="00D478D6"/>
    <w:pPr>
      <w:keepNext/>
      <w:numPr>
        <w:ilvl w:val="2"/>
        <w:numId w:val="1"/>
      </w:numPr>
      <w:spacing w:before="300"/>
      <w:jc w:val="left"/>
      <w:outlineLvl w:val="2"/>
    </w:pPr>
    <w:rPr>
      <w:b/>
      <w:caps/>
    </w:rPr>
  </w:style>
  <w:style w:type="paragraph" w:styleId="Nadpis4">
    <w:name w:val="heading 4"/>
    <w:aliases w:val="Nadpis 4_AF"/>
    <w:basedOn w:val="Normln"/>
    <w:next w:val="Normln"/>
    <w:autoRedefine/>
    <w:uiPriority w:val="3"/>
    <w:qFormat/>
    <w:rsid w:val="00D478D6"/>
    <w:pPr>
      <w:keepNext/>
      <w:spacing w:before="180"/>
      <w:ind w:firstLine="0"/>
      <w:jc w:val="left"/>
      <w:outlineLvl w:val="3"/>
    </w:pPr>
    <w:rPr>
      <w:b/>
    </w:rPr>
  </w:style>
  <w:style w:type="paragraph" w:styleId="Nadpis5">
    <w:name w:val="heading 5"/>
    <w:aliases w:val="Nadpis 5_AF"/>
    <w:basedOn w:val="Normln"/>
    <w:next w:val="Normln"/>
    <w:autoRedefine/>
    <w:uiPriority w:val="4"/>
    <w:qFormat/>
    <w:rsid w:val="00D478D6"/>
    <w:pPr>
      <w:spacing w:before="120"/>
      <w:ind w:firstLine="0"/>
      <w:jc w:val="left"/>
      <w:outlineLvl w:val="4"/>
    </w:pPr>
    <w:rPr>
      <w:u w:val="single"/>
    </w:rPr>
  </w:style>
  <w:style w:type="paragraph" w:styleId="Nadpis6">
    <w:name w:val="heading 6"/>
    <w:basedOn w:val="Normln"/>
    <w:next w:val="Normln"/>
    <w:uiPriority w:val="14"/>
    <w:semiHidden/>
    <w:rsid w:val="00D478D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uiPriority w:val="14"/>
    <w:semiHidden/>
    <w:rsid w:val="00D478D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uiPriority w:val="14"/>
    <w:semiHidden/>
    <w:rsid w:val="00D478D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uiPriority w:val="14"/>
    <w:semiHidden/>
    <w:rsid w:val="00D478D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14"/>
    <w:semiHidden/>
    <w:rsid w:val="00EC043E"/>
    <w:pPr>
      <w:tabs>
        <w:tab w:val="center" w:pos="4536"/>
        <w:tab w:val="right" w:pos="9072"/>
      </w:tabs>
      <w:jc w:val="left"/>
    </w:pPr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rsid w:val="00EC043E"/>
    <w:pPr>
      <w:tabs>
        <w:tab w:val="center" w:pos="4536"/>
        <w:tab w:val="right" w:pos="9072"/>
      </w:tabs>
      <w:jc w:val="left"/>
    </w:pPr>
    <w:rPr>
      <w:rFonts w:ascii="Arial" w:hAnsi="Arial"/>
      <w:sz w:val="18"/>
    </w:rPr>
  </w:style>
  <w:style w:type="paragraph" w:styleId="Obsah1">
    <w:name w:val="toc 1"/>
    <w:basedOn w:val="Normln"/>
    <w:next w:val="Normln"/>
    <w:uiPriority w:val="39"/>
    <w:qFormat/>
    <w:rsid w:val="00EC043E"/>
    <w:pPr>
      <w:spacing w:before="120" w:after="120"/>
      <w:jc w:val="left"/>
    </w:pPr>
    <w:rPr>
      <w:b/>
      <w:caps/>
      <w:sz w:val="20"/>
    </w:rPr>
  </w:style>
  <w:style w:type="paragraph" w:styleId="Obsah2">
    <w:name w:val="toc 2"/>
    <w:basedOn w:val="Obsah1"/>
    <w:next w:val="Normln"/>
    <w:uiPriority w:val="39"/>
    <w:qFormat/>
    <w:rsid w:val="00EC043E"/>
    <w:pPr>
      <w:spacing w:before="0" w:after="0"/>
      <w:ind w:left="240"/>
    </w:pPr>
    <w:rPr>
      <w:b w:val="0"/>
      <w:caps w:val="0"/>
      <w:smallCaps/>
    </w:rPr>
  </w:style>
  <w:style w:type="paragraph" w:styleId="Obsah3">
    <w:name w:val="toc 3"/>
    <w:basedOn w:val="Obsah1"/>
    <w:next w:val="Normln"/>
    <w:uiPriority w:val="39"/>
    <w:qFormat/>
    <w:rsid w:val="00EC043E"/>
    <w:pPr>
      <w:spacing w:before="0" w:after="0"/>
      <w:ind w:left="480"/>
    </w:pPr>
    <w:rPr>
      <w:b w:val="0"/>
      <w:i/>
      <w:caps w:val="0"/>
    </w:rPr>
  </w:style>
  <w:style w:type="paragraph" w:styleId="Obsah4">
    <w:name w:val="toc 4"/>
    <w:basedOn w:val="Normln"/>
    <w:next w:val="Normln"/>
    <w:autoRedefine/>
    <w:uiPriority w:val="14"/>
    <w:semiHidden/>
    <w:rsid w:val="00EC043E"/>
    <w:pPr>
      <w:spacing w:before="0"/>
      <w:ind w:left="720"/>
      <w:jc w:val="left"/>
    </w:pPr>
    <w:rPr>
      <w:sz w:val="18"/>
    </w:rPr>
  </w:style>
  <w:style w:type="paragraph" w:styleId="Obsah5">
    <w:name w:val="toc 5"/>
    <w:basedOn w:val="Normln"/>
    <w:next w:val="Normln"/>
    <w:autoRedefine/>
    <w:uiPriority w:val="14"/>
    <w:semiHidden/>
    <w:rsid w:val="00EC043E"/>
    <w:pPr>
      <w:spacing w:before="0"/>
      <w:ind w:left="960"/>
      <w:jc w:val="left"/>
    </w:pPr>
    <w:rPr>
      <w:sz w:val="18"/>
    </w:rPr>
  </w:style>
  <w:style w:type="paragraph" w:styleId="Obsah6">
    <w:name w:val="toc 6"/>
    <w:basedOn w:val="Normln"/>
    <w:next w:val="Normln"/>
    <w:autoRedefine/>
    <w:uiPriority w:val="14"/>
    <w:semiHidden/>
    <w:rsid w:val="00EC043E"/>
    <w:pPr>
      <w:spacing w:before="0"/>
      <w:ind w:left="1200"/>
      <w:jc w:val="left"/>
    </w:pPr>
    <w:rPr>
      <w:sz w:val="18"/>
    </w:rPr>
  </w:style>
  <w:style w:type="paragraph" w:styleId="Obsah7">
    <w:name w:val="toc 7"/>
    <w:basedOn w:val="Normln"/>
    <w:next w:val="Normln"/>
    <w:autoRedefine/>
    <w:uiPriority w:val="14"/>
    <w:semiHidden/>
    <w:rsid w:val="00EC043E"/>
    <w:pPr>
      <w:spacing w:before="0"/>
      <w:ind w:left="1440"/>
      <w:jc w:val="left"/>
    </w:pPr>
    <w:rPr>
      <w:sz w:val="18"/>
    </w:rPr>
  </w:style>
  <w:style w:type="paragraph" w:styleId="Obsah8">
    <w:name w:val="toc 8"/>
    <w:basedOn w:val="Normln"/>
    <w:next w:val="Normln"/>
    <w:autoRedefine/>
    <w:uiPriority w:val="14"/>
    <w:semiHidden/>
    <w:rsid w:val="00EC043E"/>
    <w:pPr>
      <w:spacing w:before="0"/>
      <w:ind w:left="1680"/>
      <w:jc w:val="left"/>
    </w:pPr>
    <w:rPr>
      <w:sz w:val="18"/>
    </w:rPr>
  </w:style>
  <w:style w:type="paragraph" w:styleId="Obsah9">
    <w:name w:val="toc 9"/>
    <w:basedOn w:val="Normln"/>
    <w:next w:val="Normln"/>
    <w:autoRedefine/>
    <w:uiPriority w:val="14"/>
    <w:semiHidden/>
    <w:rsid w:val="00EC043E"/>
    <w:pPr>
      <w:spacing w:before="0"/>
      <w:ind w:left="1920"/>
      <w:jc w:val="left"/>
    </w:pPr>
    <w:rPr>
      <w:sz w:val="18"/>
    </w:rPr>
  </w:style>
  <w:style w:type="paragraph" w:customStyle="1" w:styleId="TitulektabulkaAF">
    <w:name w:val="Titulek_tabulka_AF"/>
    <w:basedOn w:val="Normln"/>
    <w:next w:val="Normln"/>
    <w:link w:val="TitulektabulkaAFChar"/>
    <w:autoRedefine/>
    <w:uiPriority w:val="8"/>
    <w:qFormat/>
    <w:rsid w:val="00D478D6"/>
    <w:pPr>
      <w:keepNext/>
      <w:numPr>
        <w:numId w:val="2"/>
      </w:numPr>
      <w:tabs>
        <w:tab w:val="left" w:pos="907"/>
      </w:tabs>
    </w:pPr>
    <w:rPr>
      <w:b/>
      <w:i/>
    </w:rPr>
  </w:style>
  <w:style w:type="paragraph" w:styleId="Nadpisobsahu">
    <w:name w:val="TOC Heading"/>
    <w:basedOn w:val="Nadpis1"/>
    <w:next w:val="Normln"/>
    <w:uiPriority w:val="39"/>
    <w:semiHidden/>
    <w:qFormat/>
    <w:rsid w:val="00C4596F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:u w:val="none"/>
      <w:lang w:eastAsia="en-US"/>
    </w:rPr>
  </w:style>
  <w:style w:type="character" w:customStyle="1" w:styleId="TitulektabulkaAFChar">
    <w:name w:val="Titulek_tabulka_AF Char"/>
    <w:basedOn w:val="Standardnpsmoodstavce"/>
    <w:link w:val="TitulektabulkaAF"/>
    <w:uiPriority w:val="8"/>
    <w:rsid w:val="00D478D6"/>
    <w:rPr>
      <w:b/>
      <w:i/>
      <w:sz w:val="24"/>
    </w:rPr>
  </w:style>
  <w:style w:type="character" w:styleId="Hypertextovodkaz">
    <w:name w:val="Hyperlink"/>
    <w:basedOn w:val="Standardnpsmoodstavce"/>
    <w:uiPriority w:val="99"/>
    <w:rsid w:val="00C4596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D928D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1AE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478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1">
    <w:name w:val="Světlé stínování1"/>
    <w:basedOn w:val="Normlntabulka"/>
    <w:uiPriority w:val="60"/>
    <w:rsid w:val="00D478D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vtlstnovnzvraznn11">
    <w:name w:val="Světlé stínování – zvýraznění 11"/>
    <w:basedOn w:val="Normlntabulka"/>
    <w:uiPriority w:val="60"/>
    <w:rsid w:val="00D478D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textvtabulceAF">
    <w:name w:val="text v tabulce_AF"/>
    <w:basedOn w:val="Normln"/>
    <w:link w:val="textvtabulceAFChar"/>
    <w:autoRedefine/>
    <w:uiPriority w:val="9"/>
    <w:qFormat/>
    <w:rsid w:val="00D478D6"/>
    <w:pPr>
      <w:ind w:firstLine="0"/>
    </w:pPr>
  </w:style>
  <w:style w:type="paragraph" w:customStyle="1" w:styleId="tabulka">
    <w:name w:val="tabulka"/>
    <w:uiPriority w:val="14"/>
    <w:semiHidden/>
    <w:rsid w:val="003C2D73"/>
    <w:pPr>
      <w:spacing w:before="20" w:after="60"/>
      <w:ind w:left="113" w:right="57"/>
    </w:pPr>
    <w:rPr>
      <w:sz w:val="24"/>
    </w:rPr>
  </w:style>
  <w:style w:type="character" w:customStyle="1" w:styleId="textvtabulceAFChar">
    <w:name w:val="text v tabulce_AF Char"/>
    <w:basedOn w:val="Standardnpsmoodstavce"/>
    <w:link w:val="textvtabulceAF"/>
    <w:uiPriority w:val="9"/>
    <w:rsid w:val="00D478D6"/>
    <w:rPr>
      <w:sz w:val="24"/>
    </w:rPr>
  </w:style>
  <w:style w:type="paragraph" w:styleId="Seznamobrzk">
    <w:name w:val="table of figures"/>
    <w:basedOn w:val="Normln"/>
    <w:next w:val="Normln"/>
    <w:uiPriority w:val="99"/>
    <w:semiHidden/>
    <w:rsid w:val="007524C3"/>
  </w:style>
  <w:style w:type="paragraph" w:styleId="Bezmezer">
    <w:name w:val="No Spacing"/>
    <w:uiPriority w:val="14"/>
    <w:semiHidden/>
    <w:qFormat/>
    <w:rsid w:val="00C57B2D"/>
    <w:pPr>
      <w:spacing w:before="20" w:after="60"/>
      <w:ind w:firstLine="709"/>
      <w:jc w:val="both"/>
    </w:pPr>
    <w:rPr>
      <w:sz w:val="24"/>
    </w:rPr>
  </w:style>
  <w:style w:type="paragraph" w:styleId="Podtitul">
    <w:name w:val="Subtitle"/>
    <w:basedOn w:val="Normln"/>
    <w:next w:val="Normln"/>
    <w:link w:val="PodtitulChar"/>
    <w:uiPriority w:val="13"/>
    <w:semiHidden/>
    <w:qFormat/>
    <w:rsid w:val="00C57B2D"/>
    <w:pPr>
      <w:spacing w:after="60"/>
      <w:jc w:val="center"/>
      <w:outlineLvl w:val="1"/>
    </w:pPr>
    <w:rPr>
      <w:szCs w:val="24"/>
    </w:rPr>
  </w:style>
  <w:style w:type="character" w:customStyle="1" w:styleId="PodtitulChar">
    <w:name w:val="Podtitul Char"/>
    <w:basedOn w:val="Standardnpsmoodstavce"/>
    <w:link w:val="Podtitul"/>
    <w:uiPriority w:val="13"/>
    <w:semiHidden/>
    <w:rsid w:val="00401AE9"/>
    <w:rPr>
      <w:sz w:val="24"/>
      <w:szCs w:val="24"/>
    </w:rPr>
  </w:style>
  <w:style w:type="character" w:styleId="Zdraznnjemn">
    <w:name w:val="Subtle Emphasis"/>
    <w:basedOn w:val="Standardnpsmoodstavce"/>
    <w:uiPriority w:val="19"/>
    <w:semiHidden/>
    <w:qFormat/>
    <w:rsid w:val="00C57B2D"/>
    <w:rPr>
      <w:i/>
      <w:iCs/>
      <w:color w:val="808080"/>
    </w:rPr>
  </w:style>
  <w:style w:type="paragraph" w:customStyle="1" w:styleId="odrkaAF">
    <w:name w:val="odrážka_AF"/>
    <w:basedOn w:val="Normln"/>
    <w:link w:val="odrkaAFChar"/>
    <w:autoRedefine/>
    <w:uiPriority w:val="6"/>
    <w:qFormat/>
    <w:rsid w:val="00D478D6"/>
    <w:pPr>
      <w:numPr>
        <w:numId w:val="3"/>
      </w:numPr>
      <w:spacing w:before="20"/>
    </w:pPr>
  </w:style>
  <w:style w:type="character" w:customStyle="1" w:styleId="odrkaAFChar">
    <w:name w:val="odrážka_AF Char"/>
    <w:basedOn w:val="Standardnpsmoodstavce"/>
    <w:link w:val="odrkaAF"/>
    <w:uiPriority w:val="6"/>
    <w:rsid w:val="00D478D6"/>
    <w:rPr>
      <w:sz w:val="24"/>
    </w:rPr>
  </w:style>
  <w:style w:type="paragraph" w:customStyle="1" w:styleId="1slovkaAF">
    <w:name w:val="1. číslovka_AF"/>
    <w:basedOn w:val="odrkaAF"/>
    <w:link w:val="1slovkaAFChar"/>
    <w:autoRedefine/>
    <w:uiPriority w:val="7"/>
    <w:qFormat/>
    <w:rsid w:val="00D478D6"/>
    <w:pPr>
      <w:numPr>
        <w:numId w:val="4"/>
      </w:numPr>
    </w:pPr>
  </w:style>
  <w:style w:type="character" w:customStyle="1" w:styleId="1slovkaAFChar">
    <w:name w:val="1. číslovka_AF Char"/>
    <w:basedOn w:val="odrkaAFChar"/>
    <w:link w:val="1slovkaAF"/>
    <w:uiPriority w:val="7"/>
    <w:rsid w:val="00D478D6"/>
    <w:rPr>
      <w:sz w:val="24"/>
    </w:rPr>
  </w:style>
  <w:style w:type="character" w:styleId="Zdraznn">
    <w:name w:val="Emphasis"/>
    <w:basedOn w:val="Standardnpsmoodstavce"/>
    <w:uiPriority w:val="20"/>
    <w:semiHidden/>
    <w:qFormat/>
    <w:rsid w:val="002B0270"/>
    <w:rPr>
      <w:i/>
      <w:iCs/>
    </w:rPr>
  </w:style>
  <w:style w:type="character" w:styleId="Siln">
    <w:name w:val="Strong"/>
    <w:basedOn w:val="Standardnpsmoodstavce"/>
    <w:uiPriority w:val="22"/>
    <w:qFormat/>
    <w:rsid w:val="00D478D6"/>
    <w:rPr>
      <w:b/>
      <w:bCs/>
    </w:rPr>
  </w:style>
  <w:style w:type="paragraph" w:customStyle="1" w:styleId="TitulekobrazekAF">
    <w:name w:val="Titulek_obrazek_AF"/>
    <w:basedOn w:val="TitulektabulkaAF"/>
    <w:link w:val="TitulekobrazekAFChar"/>
    <w:autoRedefine/>
    <w:uiPriority w:val="10"/>
    <w:qFormat/>
    <w:rsid w:val="00D478D6"/>
    <w:pPr>
      <w:keepNext w:val="0"/>
      <w:numPr>
        <w:numId w:val="5"/>
      </w:numPr>
    </w:pPr>
  </w:style>
  <w:style w:type="character" w:customStyle="1" w:styleId="TitulekobrazekAFChar">
    <w:name w:val="Titulek_obrazek_AF Char"/>
    <w:basedOn w:val="TitulektabulkaAFChar"/>
    <w:link w:val="TitulekobrazekAF"/>
    <w:uiPriority w:val="10"/>
    <w:rsid w:val="00D478D6"/>
    <w:rPr>
      <w:b/>
      <w:i/>
      <w:sz w:val="24"/>
    </w:rPr>
  </w:style>
  <w:style w:type="paragraph" w:customStyle="1" w:styleId="ObrazekAF">
    <w:name w:val="Obrazek_AF"/>
    <w:basedOn w:val="Normln"/>
    <w:next w:val="TitulekobrazekAF"/>
    <w:autoRedefine/>
    <w:uiPriority w:val="11"/>
    <w:qFormat/>
    <w:rsid w:val="00D478D6"/>
    <w:pPr>
      <w:keepNext/>
      <w:spacing w:before="120"/>
    </w:pPr>
  </w:style>
  <w:style w:type="character" w:styleId="Sledovanodkaz">
    <w:name w:val="FollowedHyperlink"/>
    <w:basedOn w:val="Standardnpsmoodstavce"/>
    <w:uiPriority w:val="99"/>
    <w:semiHidden/>
    <w:rsid w:val="008322AB"/>
    <w:rPr>
      <w:color w:val="800080"/>
      <w:u w:val="single"/>
    </w:rPr>
  </w:style>
  <w:style w:type="paragraph" w:styleId="Odstavecseseznamem">
    <w:name w:val="List Paragraph"/>
    <w:basedOn w:val="Normln"/>
    <w:uiPriority w:val="34"/>
    <w:semiHidden/>
    <w:qFormat/>
    <w:rsid w:val="00E86739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0F573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7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nov.cz/uzemni-plan-krnov-uplne-zneni-po-zmene-c-4/d-33965" TargetMode="External"/><Relationship Id="rId13" Type="http://schemas.openxmlformats.org/officeDocument/2006/relationships/hyperlink" Target="https://www.krnov.cz/assets/File.ashx?id_org=7455&amp;id_dokumenty=33095" TargetMode="External"/><Relationship Id="rId18" Type="http://schemas.openxmlformats.org/officeDocument/2006/relationships/hyperlink" Target="https://www.msk.cz/cs/temata/uzemni_planovani/uzemni-system-ekologicke-stability-moravskoslezskeho-kraje---plan-regionalniho-uses-msk-2019-2092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rnov.cz/strategicky%2Dplan%2Drozvoje%2Dmesta%2Dkrnova%2D2016%2D2023/d-17629/p1=22661" TargetMode="External"/><Relationship Id="rId17" Type="http://schemas.openxmlformats.org/officeDocument/2006/relationships/hyperlink" Target="https://krnov.cz/uzemni-studie-krajiny-spravniho-obvodu-orp-krnov/d-263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rnov.cz/assets/File.ashx?id_org=7455&amp;id_dokumenty=3310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nov.cz/assets/File.ashx?id_org=7455&amp;id_dokumenty=360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rnov.cz/assets/File.ashx?id_org=7455&amp;id_dokumenty=33099" TargetMode="External"/><Relationship Id="rId10" Type="http://schemas.openxmlformats.org/officeDocument/2006/relationships/hyperlink" Target="https://www.krnov.cz/assets/File.ashx?id_org=7455&amp;id_dokumenty=3576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rnov.cz/uzemni-studie-us-17-plocha-prestavby-smisena-vyrobni-sp-p1/d-30234" TargetMode="External"/><Relationship Id="rId14" Type="http://schemas.openxmlformats.org/officeDocument/2006/relationships/hyperlink" Target="https://www.krnov.cz/assets/File.ashx?id_org=7455&amp;id_dokumenty=3309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7EF7-A3E4-4622-BFB9-1BF30DE8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14</Pages>
  <Words>5122</Words>
  <Characters>30222</Characters>
  <Application>Microsoft Office Word</Application>
  <DocSecurity>0</DocSecurity>
  <Lines>251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 B S A H  :</vt:lpstr>
      <vt:lpstr>O B S A H  :</vt:lpstr>
    </vt:vector>
  </TitlesOfParts>
  <Company>Microsoft</Company>
  <LinksUpToDate>false</LinksUpToDate>
  <CharactersWithSpaces>35274</CharactersWithSpaces>
  <SharedDoc>false</SharedDoc>
  <HLinks>
    <vt:vector size="66" baseType="variant">
      <vt:variant>
        <vt:i4>3932227</vt:i4>
      </vt:variant>
      <vt:variant>
        <vt:i4>30</vt:i4>
      </vt:variant>
      <vt:variant>
        <vt:i4>0</vt:i4>
      </vt:variant>
      <vt:variant>
        <vt:i4>5</vt:i4>
      </vt:variant>
      <vt:variant>
        <vt:lpwstr>https://www.msk.cz/cs/temata/uzemni_planovani/uzemni-system-ekologicke-stability-moravskoslezskeho-kraje---plan-regionalniho-uses-msk-2019-2092/</vt:lpwstr>
      </vt:variant>
      <vt:variant>
        <vt:lpwstr/>
      </vt:variant>
      <vt:variant>
        <vt:i4>327763</vt:i4>
      </vt:variant>
      <vt:variant>
        <vt:i4>27</vt:i4>
      </vt:variant>
      <vt:variant>
        <vt:i4>0</vt:i4>
      </vt:variant>
      <vt:variant>
        <vt:i4>5</vt:i4>
      </vt:variant>
      <vt:variant>
        <vt:lpwstr>https://krnov.cz/uzemni-studie-krajiny-spravniho-obvodu-orp-krnov/d-26365</vt:lpwstr>
      </vt:variant>
      <vt:variant>
        <vt:lpwstr/>
      </vt:variant>
      <vt:variant>
        <vt:i4>1572942</vt:i4>
      </vt:variant>
      <vt:variant>
        <vt:i4>24</vt:i4>
      </vt:variant>
      <vt:variant>
        <vt:i4>0</vt:i4>
      </vt:variant>
      <vt:variant>
        <vt:i4>5</vt:i4>
      </vt:variant>
      <vt:variant>
        <vt:lpwstr>https://www.krnov.cz/assets/File.ashx?id_org=7455&amp;id_dokumenty=33101</vt:lpwstr>
      </vt:variant>
      <vt:variant>
        <vt:lpwstr/>
      </vt:variant>
      <vt:variant>
        <vt:i4>1114183</vt:i4>
      </vt:variant>
      <vt:variant>
        <vt:i4>21</vt:i4>
      </vt:variant>
      <vt:variant>
        <vt:i4>0</vt:i4>
      </vt:variant>
      <vt:variant>
        <vt:i4>5</vt:i4>
      </vt:variant>
      <vt:variant>
        <vt:lpwstr>https://www.krnov.cz/assets/File.ashx?id_org=7455&amp;id_dokumenty=33099</vt:lpwstr>
      </vt:variant>
      <vt:variant>
        <vt:lpwstr/>
      </vt:variant>
      <vt:variant>
        <vt:i4>2031687</vt:i4>
      </vt:variant>
      <vt:variant>
        <vt:i4>18</vt:i4>
      </vt:variant>
      <vt:variant>
        <vt:i4>0</vt:i4>
      </vt:variant>
      <vt:variant>
        <vt:i4>5</vt:i4>
      </vt:variant>
      <vt:variant>
        <vt:lpwstr>https://www.krnov.cz/assets/File.ashx?id_org=7455&amp;id_dokumenty=33097</vt:lpwstr>
      </vt:variant>
      <vt:variant>
        <vt:lpwstr/>
      </vt:variant>
      <vt:variant>
        <vt:i4>1900615</vt:i4>
      </vt:variant>
      <vt:variant>
        <vt:i4>15</vt:i4>
      </vt:variant>
      <vt:variant>
        <vt:i4>0</vt:i4>
      </vt:variant>
      <vt:variant>
        <vt:i4>5</vt:i4>
      </vt:variant>
      <vt:variant>
        <vt:lpwstr>https://www.krnov.cz/assets/File.ashx?id_org=7455&amp;id_dokumenty=33095</vt:lpwstr>
      </vt:variant>
      <vt:variant>
        <vt:lpwstr/>
      </vt:variant>
      <vt:variant>
        <vt:i4>1376282</vt:i4>
      </vt:variant>
      <vt:variant>
        <vt:i4>12</vt:i4>
      </vt:variant>
      <vt:variant>
        <vt:i4>0</vt:i4>
      </vt:variant>
      <vt:variant>
        <vt:i4>5</vt:i4>
      </vt:variant>
      <vt:variant>
        <vt:lpwstr>https://www.krnov.cz/strategicky-plan-rozvoje-mesta-krnova-2016-2023/d-17629/p1=22661</vt:lpwstr>
      </vt:variant>
      <vt:variant>
        <vt:lpwstr/>
      </vt:variant>
      <vt:variant>
        <vt:i4>1769547</vt:i4>
      </vt:variant>
      <vt:variant>
        <vt:i4>9</vt:i4>
      </vt:variant>
      <vt:variant>
        <vt:i4>0</vt:i4>
      </vt:variant>
      <vt:variant>
        <vt:i4>5</vt:i4>
      </vt:variant>
      <vt:variant>
        <vt:lpwstr>https://www.krnov.cz/assets/File.ashx?id_org=7455&amp;id_dokumenty=36003</vt:lpwstr>
      </vt:variant>
      <vt:variant>
        <vt:lpwstr/>
      </vt:variant>
      <vt:variant>
        <vt:i4>1638478</vt:i4>
      </vt:variant>
      <vt:variant>
        <vt:i4>6</vt:i4>
      </vt:variant>
      <vt:variant>
        <vt:i4>0</vt:i4>
      </vt:variant>
      <vt:variant>
        <vt:i4>5</vt:i4>
      </vt:variant>
      <vt:variant>
        <vt:lpwstr>https://www.krnov.cz/assets/File.ashx?id_org=7455&amp;id_dokumenty=35766</vt:lpwstr>
      </vt:variant>
      <vt:variant>
        <vt:lpwstr/>
      </vt:variant>
      <vt:variant>
        <vt:i4>3407927</vt:i4>
      </vt:variant>
      <vt:variant>
        <vt:i4>3</vt:i4>
      </vt:variant>
      <vt:variant>
        <vt:i4>0</vt:i4>
      </vt:variant>
      <vt:variant>
        <vt:i4>5</vt:i4>
      </vt:variant>
      <vt:variant>
        <vt:lpwstr>https://www.krnov.cz/uzemni-studie-us-17-plocha-prestavby-smisena-vyrobni-sp-p1/d-30234</vt:lpwstr>
      </vt:variant>
      <vt:variant>
        <vt:lpwstr/>
      </vt:variant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https://www.krnov.cz/uzemni-plan-krnov-uplne-zneni-po-zmene-c-4/d-33965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  :</dc:title>
  <dc:creator>VilemR</dc:creator>
  <cp:lastModifiedBy>Martina Marcanova</cp:lastModifiedBy>
  <cp:revision>18</cp:revision>
  <cp:lastPrinted>2007-09-17T12:47:00Z</cp:lastPrinted>
  <dcterms:created xsi:type="dcterms:W3CDTF">2021-06-23T19:32:00Z</dcterms:created>
  <dcterms:modified xsi:type="dcterms:W3CDTF">2022-02-08T10:15:00Z</dcterms:modified>
</cp:coreProperties>
</file>