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AB575E1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76D32F0" w14:textId="77777777" w:rsidR="00ED3333" w:rsidRPr="00ED3333" w:rsidRDefault="007E6A6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B.13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347F602" w14:textId="77777777" w:rsidR="00ED3333" w:rsidRPr="00ED3333" w:rsidRDefault="007E6A6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365B9E" w14:paraId="545FB2B0" w14:textId="77777777" w:rsidTr="002F650F">
        <w:tc>
          <w:tcPr>
            <w:tcW w:w="1384" w:type="dxa"/>
          </w:tcPr>
          <w:p w14:paraId="5E7819B2" w14:textId="77777777" w:rsidR="00365B9E" w:rsidRDefault="00365B9E" w:rsidP="00365B9E">
            <w:r>
              <w:t>Úsek</w:t>
            </w:r>
          </w:p>
        </w:tc>
        <w:tc>
          <w:tcPr>
            <w:tcW w:w="7826" w:type="dxa"/>
          </w:tcPr>
          <w:p w14:paraId="407E9D27" w14:textId="77777777" w:rsidR="00365B9E" w:rsidRDefault="00365B9E" w:rsidP="00365B9E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7656FBC0" w14:textId="77777777" w:rsidR="00BE0FEB" w:rsidRDefault="00BE0FEB">
      <w:pPr>
        <w:pStyle w:val="Bntext"/>
      </w:pPr>
    </w:p>
    <w:p w14:paraId="0204F196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2B4AC49" w14:textId="77777777" w:rsidR="002F650F" w:rsidRPr="00A31B79" w:rsidRDefault="007E6A68" w:rsidP="007E6A68">
      <w:pPr>
        <w:pStyle w:val="Bntext"/>
        <w:rPr>
          <w:i/>
          <w:iCs/>
        </w:rPr>
      </w:pPr>
      <w:r w:rsidRPr="00A31B79">
        <w:rPr>
          <w:i/>
          <w:iCs/>
        </w:rPr>
        <w:t xml:space="preserve">Je navrženo nepravidelné rozvlnění půdorysného vedení břehové hrany podpořené PBBO (viz výše). V úseku se budou vyskytovat místa užší s rychlejším prouděním a místa s větší šířkou dna, kde bude proudění pomalejší a bude doprovázeno zvýšeným ukládáním nesených štěrkopísků (vznik lavic). Toto je navíc podpořeno umístěním větších skupin kamenů v průtočném profilu.  </w:t>
      </w:r>
      <w:r w:rsidR="00653F86">
        <w:rPr>
          <w:i/>
          <w:iCs/>
        </w:rPr>
        <w:t xml:space="preserve"> (</w:t>
      </w:r>
      <w:r w:rsidRPr="00A31B79">
        <w:rPr>
          <w:i/>
          <w:iCs/>
        </w:rPr>
        <w:t>viz také A.05)</w:t>
      </w:r>
    </w:p>
    <w:p w14:paraId="3842271E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CE37606" w14:textId="77777777" w:rsidR="00653F86" w:rsidRPr="00653F86" w:rsidRDefault="00653F86" w:rsidP="00653F86">
      <w:pPr>
        <w:pStyle w:val="Bntext"/>
      </w:pPr>
    </w:p>
    <w:p w14:paraId="1D33B300" w14:textId="77777777" w:rsidR="00C23196" w:rsidRPr="00C23196" w:rsidRDefault="00C23196" w:rsidP="00C23196">
      <w:pPr>
        <w:pStyle w:val="Bntext"/>
      </w:pPr>
      <w:r w:rsidRPr="00BD3DDA">
        <w:rPr>
          <w:noProof/>
        </w:rPr>
        <w:drawing>
          <wp:inline distT="0" distB="0" distL="0" distR="0" wp14:anchorId="4154955B" wp14:editId="64F28ACA">
            <wp:extent cx="5759450" cy="288925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6D346" w14:textId="77777777" w:rsidR="00653F86" w:rsidRDefault="00653F86" w:rsidP="00A871E5">
      <w:pPr>
        <w:pStyle w:val="Bntext"/>
      </w:pPr>
    </w:p>
    <w:p w14:paraId="7AC4212F" w14:textId="77777777" w:rsidR="00A871E5" w:rsidRDefault="00A871E5" w:rsidP="00A871E5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  <w:r w:rsidR="00653F86">
        <w:t>.</w:t>
      </w:r>
    </w:p>
    <w:p w14:paraId="5139F279" w14:textId="77777777" w:rsidR="00A871E5" w:rsidRPr="008534B0" w:rsidRDefault="00A871E5" w:rsidP="00A871E5">
      <w:pPr>
        <w:pStyle w:val="Bntext"/>
      </w:pPr>
      <w:r w:rsidRPr="008534B0">
        <w:t>Zábory, majetkoprávní vypořádání – pozemek PO.</w:t>
      </w:r>
    </w:p>
    <w:p w14:paraId="3717E319" w14:textId="77777777" w:rsidR="00A871E5" w:rsidRPr="00ED3333" w:rsidRDefault="00A871E5" w:rsidP="00A871E5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2A70197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98CB1FC" w14:textId="77777777" w:rsidR="00A871E5" w:rsidRDefault="00A871E5" w:rsidP="00A871E5">
      <w:pPr>
        <w:pStyle w:val="Bntext"/>
      </w:pPr>
      <w:r>
        <w:t>Řešení je uvedeno na přílohách studie: zpráva A str. 22, situace B.</w:t>
      </w:r>
      <w:proofErr w:type="gramStart"/>
      <w:r>
        <w:t>04b</w:t>
      </w:r>
      <w:proofErr w:type="gramEnd"/>
      <w:r>
        <w:t>.</w:t>
      </w:r>
    </w:p>
    <w:p w14:paraId="1594D14A" w14:textId="77777777" w:rsidR="00A871E5" w:rsidRPr="00235460" w:rsidRDefault="00653F86" w:rsidP="00A871E5">
      <w:pPr>
        <w:pStyle w:val="Bntext"/>
      </w:pPr>
      <w:r>
        <w:t xml:space="preserve">Jedná se </w:t>
      </w:r>
      <w:r w:rsidR="00A871E5">
        <w:t>jen ideové řešení</w:t>
      </w:r>
      <w:r>
        <w:t>.</w:t>
      </w:r>
    </w:p>
    <w:p w14:paraId="092DB4F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9841A3C" w14:textId="77777777" w:rsidR="00B726D5" w:rsidRDefault="00B726D5" w:rsidP="00B726D5">
      <w:pPr>
        <w:pStyle w:val="Bntext"/>
      </w:pPr>
      <w:r>
        <w:t xml:space="preserve">Vzhledem k obsahu řady souvisejících námětů v úseku B není možné uvádět jejich hodnocení samostatně. Musí být posuzován ucelený návrh příčného uspořádání průtočného profilu a hodnocena kapacita v celém úseku PPO. </w:t>
      </w:r>
    </w:p>
    <w:p w14:paraId="1BEF339C" w14:textId="77777777" w:rsidR="007E08FC" w:rsidRDefault="007E08FC" w:rsidP="007E08FC">
      <w:pPr>
        <w:pStyle w:val="Bntext"/>
      </w:pPr>
      <w:r>
        <w:t xml:space="preserve">Zvýšení členitosti koryta je technicky možné, ovšem podle původní koncepce DUR nemá být do </w:t>
      </w:r>
      <w:proofErr w:type="spellStart"/>
      <w:r>
        <w:t>berem</w:t>
      </w:r>
      <w:proofErr w:type="spellEnd"/>
      <w:r>
        <w:t xml:space="preserve"> zasahováno. </w:t>
      </w:r>
    </w:p>
    <w:p w14:paraId="429BA9E9" w14:textId="77777777" w:rsidR="007E08FC" w:rsidRDefault="007E08FC" w:rsidP="00653F86">
      <w:pPr>
        <w:pStyle w:val="Bntext"/>
      </w:pPr>
      <w:r>
        <w:t xml:space="preserve">Riziko omezení kapacity. </w:t>
      </w:r>
      <w:bookmarkStart w:id="0" w:name="_Hlk34586681"/>
      <w:r>
        <w:t>Nelze uvažovat o úpravách, které by mohly snižovat průtočnou kapacitu silničního mostu (km 0,224 dle DUR). Zcela zásadní pro celkovou koncepci PPO Krnov.</w:t>
      </w:r>
    </w:p>
    <w:p w14:paraId="68D218FF" w14:textId="77777777" w:rsidR="007E08FC" w:rsidRDefault="007E08FC" w:rsidP="00653F86">
      <w:pPr>
        <w:pStyle w:val="Bntext"/>
      </w:pPr>
      <w:r>
        <w:t xml:space="preserve">Navržené opatření není trvale udržitelné, životnost opatření bude pouze do doby zvýšených průtokových stavů. </w:t>
      </w:r>
    </w:p>
    <w:p w14:paraId="5F15E82B" w14:textId="77777777" w:rsidR="00B726D5" w:rsidRDefault="00B726D5" w:rsidP="00B726D5">
      <w:pPr>
        <w:pStyle w:val="Bntext"/>
      </w:pPr>
      <w:r>
        <w:t xml:space="preserve">Podstatou námětu B.13 (obdobně jako u B.12) je do určité míry iniciace přirozeného vývoje koryta. </w:t>
      </w:r>
      <w:r>
        <w:lastRenderedPageBreak/>
        <w:t>Námět B.13 nezaručí trvalé dosažení výchozích průtočných parametrů, vývoj by bylo třeba monitorovat a periodicky nebo po povodních provést korekční zásahy.</w:t>
      </w:r>
    </w:p>
    <w:bookmarkEnd w:id="0"/>
    <w:p w14:paraId="6678AB49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E4FFE6A" w14:textId="77777777" w:rsidR="005C1D86" w:rsidRPr="007A1387" w:rsidRDefault="007E08FC" w:rsidP="005C1D86">
      <w:pPr>
        <w:pStyle w:val="Bntext"/>
      </w:pPr>
      <w:r>
        <w:t>Lze navrhnout jako neutrální, ovšem lze očekávat problémy s udržitelností.</w:t>
      </w:r>
      <w:r w:rsidR="005C1D86">
        <w:t xml:space="preserve"> </w:t>
      </w:r>
      <w:r w:rsidR="005C1D86" w:rsidRPr="007A1387">
        <w:t>Z důvodu možného postupného a při povodni skokového snižování kapacity koryta hodnotíme vliv jako negativní.</w:t>
      </w:r>
    </w:p>
    <w:p w14:paraId="1DDFFBC1" w14:textId="77777777" w:rsidR="002F650F" w:rsidRPr="007A1387" w:rsidRDefault="008E208F" w:rsidP="00DA6A67">
      <w:pPr>
        <w:pStyle w:val="NadpisC"/>
      </w:pPr>
      <w:r w:rsidRPr="007A1387">
        <w:t>6</w:t>
      </w:r>
      <w:r w:rsidRPr="007A1387">
        <w:tab/>
      </w:r>
      <w:r w:rsidR="00ED3333" w:rsidRPr="007A1387">
        <w:t>M</w:t>
      </w:r>
      <w:r w:rsidR="002F650F" w:rsidRPr="007A1387">
        <w:t xml:space="preserve">ožnost adaptace </w:t>
      </w:r>
      <w:r w:rsidR="00DA6A67" w:rsidRPr="007A1387">
        <w:t xml:space="preserve">z hlediska </w:t>
      </w:r>
      <w:r w:rsidR="002F650F" w:rsidRPr="007A1387">
        <w:t>slučitel</w:t>
      </w:r>
      <w:r w:rsidR="00DA6A67" w:rsidRPr="007A1387">
        <w:t>nosti</w:t>
      </w:r>
      <w:r w:rsidR="002F650F" w:rsidRPr="007A1387">
        <w:t xml:space="preserve"> s koncepcí PPO</w:t>
      </w:r>
      <w:r w:rsidR="00DA6A67" w:rsidRPr="007A1387">
        <w:t xml:space="preserve"> </w:t>
      </w:r>
    </w:p>
    <w:p w14:paraId="34C9ED63" w14:textId="77777777" w:rsidR="00E4666A" w:rsidRPr="007A1387" w:rsidRDefault="005C1D86" w:rsidP="00B726D5">
      <w:pPr>
        <w:pStyle w:val="Bntext"/>
      </w:pPr>
      <w:r w:rsidRPr="007A1387">
        <w:t>Požadavky na dlouhodobé udržení kapacity a přirozenější vývoj koryta jsou do značné míry protichůdné.</w:t>
      </w:r>
      <w:r w:rsidR="00E4666A" w:rsidRPr="007A1387">
        <w:t xml:space="preserve"> </w:t>
      </w:r>
    </w:p>
    <w:p w14:paraId="41A4B360" w14:textId="77777777" w:rsidR="002F650F" w:rsidRPr="007A1387" w:rsidRDefault="007A41FB" w:rsidP="00DA6A67">
      <w:pPr>
        <w:pStyle w:val="NadpisC"/>
      </w:pPr>
      <w:r w:rsidRPr="007A1387">
        <w:t>7</w:t>
      </w:r>
      <w:r w:rsidRPr="007A1387">
        <w:tab/>
      </w:r>
      <w:r w:rsidR="00ED3333" w:rsidRPr="007A1387">
        <w:t>Z</w:t>
      </w:r>
      <w:r w:rsidR="002F650F" w:rsidRPr="007A1387">
        <w:t>hodnocení provozních hledisek z pohledu investor</w:t>
      </w:r>
      <w:r w:rsidR="003A54D4" w:rsidRPr="007A1387">
        <w:t>a PPO</w:t>
      </w:r>
    </w:p>
    <w:p w14:paraId="66823D7E" w14:textId="77777777" w:rsidR="005C1D86" w:rsidRPr="007A1387" w:rsidRDefault="005C1D86" w:rsidP="005C1D86">
      <w:pPr>
        <w:pStyle w:val="Bntext"/>
      </w:pPr>
      <w:bookmarkStart w:id="1" w:name="_Hlk34999708"/>
      <w:r w:rsidRPr="007A1387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 </w:t>
      </w:r>
    </w:p>
    <w:bookmarkEnd w:id="1"/>
    <w:p w14:paraId="2D7DFFE3" w14:textId="77777777" w:rsidR="002F650F" w:rsidRPr="007A1387" w:rsidRDefault="007A41FB" w:rsidP="00DA6A67">
      <w:pPr>
        <w:pStyle w:val="NadpisC"/>
      </w:pPr>
      <w:r w:rsidRPr="007A1387">
        <w:t>8</w:t>
      </w:r>
      <w:r w:rsidRPr="007A1387">
        <w:tab/>
      </w:r>
      <w:r w:rsidR="00726A78" w:rsidRPr="007A1387">
        <w:t>S</w:t>
      </w:r>
      <w:r w:rsidR="002F650F" w:rsidRPr="007A1387">
        <w:t xml:space="preserve">tanovisko </w:t>
      </w:r>
      <w:r w:rsidR="00DA6A67" w:rsidRPr="007A1387">
        <w:t>investora PPO</w:t>
      </w:r>
    </w:p>
    <w:p w14:paraId="55CE7DA2" w14:textId="77777777" w:rsidR="00CB3B5C" w:rsidRPr="007A1387" w:rsidRDefault="00CB3B5C" w:rsidP="00CB3B5C">
      <w:pPr>
        <w:pStyle w:val="Bntext"/>
      </w:pPr>
      <w:bookmarkStart w:id="2" w:name="_Hlk41979783"/>
      <w:r w:rsidRPr="007A1387">
        <w:t>Povodí Odry, státní podnik nesouhlasí se začleněním a provedením námětu.</w:t>
      </w:r>
      <w:bookmarkEnd w:id="2"/>
      <w:r w:rsidRPr="007A1387">
        <w:t xml:space="preserve">  Nelze akceptovat z důvodů kapacity, životnosti, údržby, estetiky v městské trati. </w:t>
      </w:r>
      <w:bookmarkStart w:id="3" w:name="_Hlk41979834"/>
    </w:p>
    <w:p w14:paraId="6DB68558" w14:textId="77777777" w:rsidR="00CB3B5C" w:rsidRPr="007A1387" w:rsidRDefault="00CB3B5C" w:rsidP="00CB3B5C">
      <w:pPr>
        <w:pStyle w:val="Bntext"/>
      </w:pPr>
      <w:r w:rsidRPr="007A1387">
        <w:t xml:space="preserve">Z hlediska investorství </w:t>
      </w:r>
      <w:r w:rsidRPr="007A1387">
        <w:rPr>
          <w:b/>
          <w:bCs/>
        </w:rPr>
        <w:t>Typ 5</w:t>
      </w:r>
      <w:r w:rsidRPr="007A1387">
        <w:t xml:space="preserve"> – odmítaný námět. </w:t>
      </w:r>
    </w:p>
    <w:bookmarkEnd w:id="3"/>
    <w:p w14:paraId="0E26647A" w14:textId="77777777" w:rsidR="005C1D86" w:rsidRPr="007A1387" w:rsidRDefault="005C1D86" w:rsidP="00DA6A67">
      <w:pPr>
        <w:pStyle w:val="Bntext"/>
      </w:pPr>
      <w:r w:rsidRPr="007A1387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p w14:paraId="71E9582F" w14:textId="77777777" w:rsidR="002F650F" w:rsidRDefault="003A54D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FE9084D" w14:textId="77777777" w:rsidR="000D2910" w:rsidRDefault="000D2910" w:rsidP="000D2910">
      <w:bookmarkStart w:id="4" w:name="_Hlk41919546"/>
      <w:r>
        <w:t>Námět nebude zařazen do DUR.</w:t>
      </w:r>
    </w:p>
    <w:p w14:paraId="49F023F3" w14:textId="586D161D" w:rsidR="00AD700F" w:rsidRDefault="00AD700F" w:rsidP="00AD700F">
      <w:bookmarkStart w:id="5" w:name="_Hlk41988289"/>
      <w:bookmarkEnd w:id="4"/>
      <w:r>
        <w:t xml:space="preserve">Úpravy kynety koryta nebyly součástí DUR PPO, mimo vyčištění dna od nánosů v některých úsecích. </w:t>
      </w:r>
    </w:p>
    <w:p w14:paraId="6BF6316C" w14:textId="6A94343D" w:rsidR="00E5381B" w:rsidRDefault="00E5381B" w:rsidP="00AD70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40032" w:rsidRPr="00ED5BBD" w14:paraId="363792CD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CA1CCB9" w14:textId="77777777" w:rsidR="00340032" w:rsidRPr="00ED5BBD" w:rsidRDefault="0034003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40032" w:rsidRPr="00ED5BBD" w14:paraId="0FDAE176" w14:textId="77777777" w:rsidTr="00BC25DC">
        <w:tc>
          <w:tcPr>
            <w:tcW w:w="9062" w:type="dxa"/>
            <w:hideMark/>
          </w:tcPr>
          <w:p w14:paraId="4D28FF18" w14:textId="1144EA07" w:rsidR="00340032" w:rsidRDefault="00340032" w:rsidP="00340032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BD2C000" w14:textId="77777777" w:rsidR="00340032" w:rsidRDefault="00340032" w:rsidP="00340032">
            <w:pPr>
              <w:pStyle w:val="Bntext"/>
              <w:rPr>
                <w:color w:val="FF0000"/>
                <w:szCs w:val="20"/>
              </w:rPr>
            </w:pPr>
          </w:p>
          <w:p w14:paraId="6186EA64" w14:textId="77777777" w:rsidR="00340032" w:rsidRPr="00ED5BBD" w:rsidRDefault="0034003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40032" w:rsidRPr="00ED5BBD" w14:paraId="63705013" w14:textId="77777777" w:rsidTr="00BC25DC">
        <w:tc>
          <w:tcPr>
            <w:tcW w:w="9062" w:type="dxa"/>
            <w:shd w:val="clear" w:color="auto" w:fill="auto"/>
          </w:tcPr>
          <w:p w14:paraId="5B082B41" w14:textId="77777777" w:rsidR="00340032" w:rsidRPr="00ED5BBD" w:rsidRDefault="0034003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</w:tbl>
    <w:p w14:paraId="37F3521C" w14:textId="77777777" w:rsidR="00340032" w:rsidRDefault="00340032" w:rsidP="00E5381B">
      <w:pPr>
        <w:pStyle w:val="NadpisC"/>
        <w:rPr>
          <w:color w:val="FF0000"/>
        </w:rPr>
      </w:pPr>
    </w:p>
    <w:p w14:paraId="52A4E692" w14:textId="77777777" w:rsidR="00E5381B" w:rsidRDefault="00E5381B" w:rsidP="00AD700F"/>
    <w:bookmarkEnd w:id="5"/>
    <w:p w14:paraId="1CA0010A" w14:textId="77777777" w:rsidR="00DA6A67" w:rsidRDefault="00DA6A67" w:rsidP="002F650F"/>
    <w:sectPr w:rsidR="00DA6A6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33CBC" w14:textId="77777777" w:rsidR="001E76C4" w:rsidRDefault="001E76C4">
      <w:r>
        <w:separator/>
      </w:r>
    </w:p>
  </w:endnote>
  <w:endnote w:type="continuationSeparator" w:id="0">
    <w:p w14:paraId="1488CD83" w14:textId="77777777" w:rsidR="001E76C4" w:rsidRDefault="001E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883547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2B72E9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EAFAFCC" w14:textId="77777777">
      <w:tc>
        <w:tcPr>
          <w:tcW w:w="4605" w:type="dxa"/>
          <w:tcBorders>
            <w:top w:val="single" w:sz="4" w:space="0" w:color="auto"/>
          </w:tcBorders>
        </w:tcPr>
        <w:p w14:paraId="014B10A7" w14:textId="435E3C87" w:rsidR="00BE0FEB" w:rsidRDefault="00127A88">
          <w:pPr>
            <w:pStyle w:val="Zpat"/>
          </w:pPr>
          <w:fldSimple w:instr=" FILENAME  \* MERGEFORMAT ">
            <w:r w:rsidR="00340032">
              <w:rPr>
                <w:noProof/>
              </w:rPr>
              <w:t>B_13+zaver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7CA807B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C1D86">
            <w:rPr>
              <w:noProof/>
            </w:rPr>
            <w:t>1</w:t>
          </w:r>
          <w:r>
            <w:fldChar w:fldCharType="end"/>
          </w:r>
        </w:p>
      </w:tc>
    </w:tr>
  </w:tbl>
  <w:p w14:paraId="64F8047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95DE8" w14:textId="77777777" w:rsidR="001E76C4" w:rsidRDefault="001E76C4">
      <w:r>
        <w:separator/>
      </w:r>
    </w:p>
  </w:footnote>
  <w:footnote w:type="continuationSeparator" w:id="0">
    <w:p w14:paraId="024CB00D" w14:textId="77777777" w:rsidR="001E76C4" w:rsidRDefault="001E7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B9D97B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9C750C0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E71B79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DEE273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7D127BC" w14:textId="77777777" w:rsidR="00BE0FEB" w:rsidRDefault="00600CE5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4646E7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325CE"/>
    <w:rsid w:val="000960AF"/>
    <w:rsid w:val="000D2910"/>
    <w:rsid w:val="00101B48"/>
    <w:rsid w:val="00103D27"/>
    <w:rsid w:val="00127A88"/>
    <w:rsid w:val="00137BC8"/>
    <w:rsid w:val="00140CA1"/>
    <w:rsid w:val="00142E72"/>
    <w:rsid w:val="001C5F2F"/>
    <w:rsid w:val="001D6AFC"/>
    <w:rsid w:val="001E1F3D"/>
    <w:rsid w:val="001E76C4"/>
    <w:rsid w:val="00235460"/>
    <w:rsid w:val="002F08DA"/>
    <w:rsid w:val="002F650F"/>
    <w:rsid w:val="00316250"/>
    <w:rsid w:val="00340032"/>
    <w:rsid w:val="00365B9E"/>
    <w:rsid w:val="0037055B"/>
    <w:rsid w:val="003A54D4"/>
    <w:rsid w:val="003F5A51"/>
    <w:rsid w:val="003F6F8F"/>
    <w:rsid w:val="00406891"/>
    <w:rsid w:val="00493812"/>
    <w:rsid w:val="005B07AF"/>
    <w:rsid w:val="005C1D86"/>
    <w:rsid w:val="005C6372"/>
    <w:rsid w:val="005E182B"/>
    <w:rsid w:val="00600CE5"/>
    <w:rsid w:val="0062316E"/>
    <w:rsid w:val="00653F86"/>
    <w:rsid w:val="00693F6B"/>
    <w:rsid w:val="00710CD4"/>
    <w:rsid w:val="00726A78"/>
    <w:rsid w:val="007A1387"/>
    <w:rsid w:val="007A41FB"/>
    <w:rsid w:val="007E08FC"/>
    <w:rsid w:val="007E6A68"/>
    <w:rsid w:val="00801026"/>
    <w:rsid w:val="008C740B"/>
    <w:rsid w:val="008E208F"/>
    <w:rsid w:val="00947DE4"/>
    <w:rsid w:val="00991866"/>
    <w:rsid w:val="009B4603"/>
    <w:rsid w:val="00A31B79"/>
    <w:rsid w:val="00A871E5"/>
    <w:rsid w:val="00AD700F"/>
    <w:rsid w:val="00B03630"/>
    <w:rsid w:val="00B50DEA"/>
    <w:rsid w:val="00B726D5"/>
    <w:rsid w:val="00BC0753"/>
    <w:rsid w:val="00BD23D3"/>
    <w:rsid w:val="00BE0FEB"/>
    <w:rsid w:val="00C23196"/>
    <w:rsid w:val="00C421CE"/>
    <w:rsid w:val="00CB3B5C"/>
    <w:rsid w:val="00D400F3"/>
    <w:rsid w:val="00DA6A67"/>
    <w:rsid w:val="00DB0BED"/>
    <w:rsid w:val="00DD256E"/>
    <w:rsid w:val="00E25109"/>
    <w:rsid w:val="00E4666A"/>
    <w:rsid w:val="00E5381B"/>
    <w:rsid w:val="00E63454"/>
    <w:rsid w:val="00ED3333"/>
    <w:rsid w:val="00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09C997"/>
  <w15:docId w15:val="{3D7CE10D-20EA-4DD6-B646-2FF8862D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54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5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2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557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17</cp:revision>
  <cp:lastPrinted>1900-12-31T23:00:00Z</cp:lastPrinted>
  <dcterms:created xsi:type="dcterms:W3CDTF">2020-03-13T14:12:00Z</dcterms:created>
  <dcterms:modified xsi:type="dcterms:W3CDTF">2020-08-17T15:27:00Z</dcterms:modified>
</cp:coreProperties>
</file>