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379D4326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A5828EB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1A1">
              <w:rPr>
                <w:b/>
                <w:bCs/>
                <w:sz w:val="28"/>
                <w:szCs w:val="28"/>
              </w:rPr>
              <w:t>1</w:t>
            </w:r>
            <w:r w:rsidR="0082235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32683DB" w14:textId="77777777" w:rsidR="00ED3333" w:rsidRPr="00ED3333" w:rsidRDefault="00822351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Plocha povodňového rozlivu</w:t>
            </w:r>
          </w:p>
        </w:tc>
      </w:tr>
      <w:tr w:rsidR="002F650F" w14:paraId="320DB251" w14:textId="77777777" w:rsidTr="002F650F">
        <w:tc>
          <w:tcPr>
            <w:tcW w:w="1384" w:type="dxa"/>
          </w:tcPr>
          <w:p w14:paraId="2725D36F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6B2C599E" w14:textId="77777777" w:rsidTr="0082301A">
              <w:tc>
                <w:tcPr>
                  <w:tcW w:w="7826" w:type="dxa"/>
                </w:tcPr>
                <w:p w14:paraId="712D1FDD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1F76F7D0" w14:textId="77777777" w:rsidR="002F650F" w:rsidRDefault="002F650F" w:rsidP="002F650F"/>
        </w:tc>
      </w:tr>
    </w:tbl>
    <w:p w14:paraId="527E9967" w14:textId="77777777" w:rsidR="00BE0FEB" w:rsidRDefault="00BE0FEB">
      <w:pPr>
        <w:pStyle w:val="Bntext"/>
      </w:pPr>
    </w:p>
    <w:p w14:paraId="5DCFE54C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0B9C8F7F" w14:textId="77777777" w:rsidR="00822351" w:rsidRDefault="00822351" w:rsidP="00822351">
      <w:pPr>
        <w:pStyle w:val="NadpisC"/>
        <w:rPr>
          <w:b w:val="0"/>
          <w:i/>
          <w:iCs/>
          <w:kern w:val="0"/>
          <w:sz w:val="20"/>
        </w:rPr>
      </w:pPr>
      <w:r w:rsidRPr="00822351">
        <w:rPr>
          <w:b w:val="0"/>
          <w:i/>
          <w:iCs/>
          <w:kern w:val="0"/>
          <w:sz w:val="20"/>
        </w:rPr>
        <w:t xml:space="preserve">Plochu tvoří odlehčovací povodňové koryto, což je technický prvek, který bylo nutné vhodně začlenit do krajinářského konceptu. Park v této části má důležitou pobytové a rekreační funkce. Proto zde bude zajištěný pohodlný přístup do umělého obtokového koryta a na březích bude instalovaný jednoduchý mobiliář k sezení. Plochy budou parkově upraveny i udržovány.  Součástí plochy je také pobytová tůň, která má přírodního tvar a štěrkové dno i břehy. Vstup do vody umožní pohodlné schody a pozvolný břeh. V okolí tůně budou instalovány herní prvky i pobytový mobiliář. Parkové cesty, které plochou procházejí jsou v úrovni terénu a mají nerozebíratelný povrch, např. kartáčovaný beton. Lávky přes vodní koryto jsou uloženy na betonových pilotech nízko nad hladinou. Terén je přirozeně modelovaný a plynule navazuje na okolní terén.  Místo přelivu povodňové vody zpět do řeky patří k nejnáročnějším prvkům na citlivé krajinářské začlenění.  Prvek má tvar zborcené plochy bez zřetelných hran a lomených ploch. Spára mezi jednotlivými kameny je zarostlá bylinami, čímž dojde k potlačení technického řešení a současně se podpoří tvorba přírodních biotopů. Plochou přelivu prochází parková pěšina. Těchto místech bude kamenná dlažba dobře urovnána nebo nahrazena kartáčovaným betonem. V místě přelivu budou technickým opatřením zachovány stávající dřeviny (javor babyka a dub letní). </w:t>
      </w:r>
    </w:p>
    <w:p w14:paraId="1039AA6B" w14:textId="77777777" w:rsidR="00AC6A8A" w:rsidRDefault="008E208F" w:rsidP="00822351">
      <w:pPr>
        <w:pStyle w:val="NadpisC"/>
      </w:pPr>
      <w:r>
        <w:t>2</w:t>
      </w:r>
      <w:r>
        <w:tab/>
      </w:r>
      <w:r w:rsidR="002F650F">
        <w:t>Umístění</w:t>
      </w:r>
    </w:p>
    <w:p w14:paraId="0F4B95F4" w14:textId="77777777" w:rsidR="00D15C6E" w:rsidRPr="00D15C6E" w:rsidRDefault="00D15C6E" w:rsidP="00D15C6E">
      <w:pPr>
        <w:pStyle w:val="Bntext"/>
      </w:pPr>
      <w:r>
        <w:rPr>
          <w:noProof/>
        </w:rPr>
        <w:drawing>
          <wp:inline distT="0" distB="0" distL="0" distR="0" wp14:anchorId="4A208D6C" wp14:editId="5DDE3915">
            <wp:extent cx="5759450" cy="1313180"/>
            <wp:effectExtent l="0" t="0" r="0" b="1270"/>
            <wp:docPr id="1" name="Obrázek 1" descr="Obsah obrázku voda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F_F01_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31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46544" w14:textId="77777777" w:rsidR="00D66BD7" w:rsidRDefault="00D66BD7" w:rsidP="00D66BD7">
      <w:pPr>
        <w:pStyle w:val="Bntext"/>
      </w:pPr>
      <w:r w:rsidRPr="009A5019">
        <w:t xml:space="preserve">Námět v souladu s ÚP – koridory </w:t>
      </w:r>
      <w:r>
        <w:t xml:space="preserve">vodní a vodohospodářské – KW-O39, plochy parků a veřejných zahrad – ZP-2 (podmíněné přípustné využití pro realizaci terénních úprav a opatření pro zabezpečení regulace průtoku </w:t>
      </w:r>
      <w:r w:rsidRPr="00D66BD7">
        <w:t xml:space="preserve">při zvýšených </w:t>
      </w:r>
      <w:r>
        <w:t xml:space="preserve">vodních </w:t>
      </w:r>
      <w:r w:rsidRPr="00D66BD7">
        <w:t>stavech na řece Opavě, včetně odstranění stávající hráze</w:t>
      </w:r>
      <w:r>
        <w:t>).</w:t>
      </w:r>
    </w:p>
    <w:p w14:paraId="466DC150" w14:textId="77777777" w:rsidR="00D66BD7" w:rsidRDefault="00D66BD7" w:rsidP="00D66BD7">
      <w:pPr>
        <w:pStyle w:val="Bntext"/>
      </w:pPr>
      <w:r>
        <w:t>Zábory, majetkoprávní vypořádání – pozemky Města Krnova</w:t>
      </w:r>
    </w:p>
    <w:p w14:paraId="7B9DEB35" w14:textId="77777777" w:rsidR="00235460" w:rsidRPr="00ED3333" w:rsidRDefault="00D66BD7" w:rsidP="00D66BD7">
      <w:pPr>
        <w:pStyle w:val="Bntext"/>
      </w:pPr>
      <w:r>
        <w:t>Kolize s infrastrukturou – ANO, podzemní vedení VN, vedení veřejného osvětlení</w:t>
      </w:r>
    </w:p>
    <w:p w14:paraId="74554597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065B9D15" w14:textId="77777777" w:rsidR="008B6BFF" w:rsidRDefault="008B6BFF" w:rsidP="008B6BFF">
      <w:pPr>
        <w:pStyle w:val="Bntext"/>
      </w:pPr>
      <w:bookmarkStart w:id="0" w:name="_Hlk34636033"/>
      <w:r>
        <w:t xml:space="preserve">Řešení je uvedeno na přílohách studie: zpráva A str. </w:t>
      </w:r>
      <w:r w:rsidR="003B61D5">
        <w:t xml:space="preserve">13, </w:t>
      </w:r>
      <w:r>
        <w:t>39, situace B.04f, příčné řezy B.05j, B.05k, B.</w:t>
      </w:r>
      <w:proofErr w:type="gramStart"/>
      <w:r>
        <w:t>05l</w:t>
      </w:r>
      <w:proofErr w:type="gramEnd"/>
      <w:r>
        <w:t xml:space="preserve"> a B.05m.</w:t>
      </w:r>
    </w:p>
    <w:p w14:paraId="03A5DF69" w14:textId="77777777" w:rsidR="008B6BFF" w:rsidRPr="0082015E" w:rsidRDefault="008B6BFF" w:rsidP="0082015E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 w:rsidR="0082015E">
        <w:rPr>
          <w:i/>
          <w:iCs/>
        </w:rPr>
        <w:t xml:space="preserve"> </w:t>
      </w:r>
      <w:r w:rsidR="0082015E" w:rsidRPr="0082015E">
        <w:t>je</w:t>
      </w:r>
      <w:r>
        <w:t xml:space="preserve"> jen ideové řešení.</w:t>
      </w:r>
      <w:bookmarkEnd w:id="0"/>
      <w:r w:rsidR="00C50C09">
        <w:t xml:space="preserve"> </w:t>
      </w:r>
      <w:r w:rsidR="0082015E">
        <w:t xml:space="preserve">V průvodní </w:t>
      </w:r>
      <w:proofErr w:type="gramStart"/>
      <w:r w:rsidR="0082015E">
        <w:t xml:space="preserve">zprávě </w:t>
      </w:r>
      <w:r w:rsidR="003B61D5">
        <w:t xml:space="preserve"> </w:t>
      </w:r>
      <w:r w:rsidR="0082015E">
        <w:t>str.</w:t>
      </w:r>
      <w:proofErr w:type="gramEnd"/>
      <w:r w:rsidR="0082015E">
        <w:t xml:space="preserve"> 13, je uváděn nepravdivý údaj: „</w:t>
      </w:r>
      <w:r w:rsidR="0082015E" w:rsidRPr="0082015E">
        <w:rPr>
          <w:i/>
          <w:iCs/>
        </w:rPr>
        <w:t>V případě velkých povodní (úroveň Q 20, tedy povodně, která se statisticky vyskytuje 1x za 20 let) dojde</w:t>
      </w:r>
      <w:r w:rsidR="0082015E">
        <w:rPr>
          <w:i/>
          <w:iCs/>
        </w:rPr>
        <w:t xml:space="preserve"> </w:t>
      </w:r>
      <w:r w:rsidR="0082015E" w:rsidRPr="0082015E">
        <w:rPr>
          <w:i/>
          <w:iCs/>
        </w:rPr>
        <w:t>k zaplavení přibližně 2/3 parku. Předcházející řešení uvažovala 100% zaplavení.</w:t>
      </w:r>
      <w:r w:rsidR="0082015E">
        <w:rPr>
          <w:i/>
          <w:iCs/>
        </w:rPr>
        <w:t>“</w:t>
      </w:r>
      <w:r w:rsidR="0082015E">
        <w:t xml:space="preserve"> Z příčných řezů v DUR vyplývá, že rozliv v parku sahá cca od 1/3 do 2/3 parku. </w:t>
      </w:r>
    </w:p>
    <w:p w14:paraId="0D787C24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23F1F02" w14:textId="77777777" w:rsidR="00355DF9" w:rsidRDefault="00F96891" w:rsidP="00355DF9">
      <w:r>
        <w:t xml:space="preserve">Vlastní parková úprava ploch rozlivu je slučitelná s koncepcí a funkcí PPO. </w:t>
      </w:r>
      <w:r w:rsidR="00637DA7">
        <w:t>Studie předpokládá převádění části povodňových průtoků</w:t>
      </w:r>
      <w:r w:rsidR="008D3751">
        <w:t xml:space="preserve"> tímto prostorem. </w:t>
      </w:r>
      <w:r w:rsidRPr="00C50C09">
        <w:t>Odlehčovací povodňové koryto</w:t>
      </w:r>
      <w:r w:rsidR="00C50C09" w:rsidRPr="00C50C09">
        <w:t xml:space="preserve"> v parku je nutno posoudit </w:t>
      </w:r>
      <w:r w:rsidR="00C50C09">
        <w:t>v kontextu souvisejících objektů – viz kap. 5. a hodnocení námětu F.29.</w:t>
      </w:r>
      <w:r w:rsidR="009E5044">
        <w:t xml:space="preserve"> </w:t>
      </w:r>
      <w:r w:rsidR="003B1562">
        <w:t xml:space="preserve">Mobiliář nesmí mít vliv na zhoršení průběhu povodňových průtoků. </w:t>
      </w:r>
      <w:r w:rsidR="00355DF9">
        <w:t>Jedná se o záplavové území</w:t>
      </w:r>
      <w:r w:rsidR="008D3751">
        <w:t xml:space="preserve">, kde </w:t>
      </w:r>
      <w:r w:rsidR="003B1562">
        <w:t xml:space="preserve">správce toku a </w:t>
      </w:r>
      <w:r w:rsidR="00355DF9">
        <w:t xml:space="preserve">vodoprávní úřad </w:t>
      </w:r>
      <w:r w:rsidR="003B1562">
        <w:t xml:space="preserve">může stanovit </w:t>
      </w:r>
      <w:r w:rsidR="00355DF9">
        <w:t>omezující podmínky</w:t>
      </w:r>
      <w:r w:rsidR="008D3751">
        <w:t xml:space="preserve">, např. </w:t>
      </w:r>
      <w:r w:rsidR="00637DA7">
        <w:t>pro umístění mobiliáře.</w:t>
      </w:r>
    </w:p>
    <w:p w14:paraId="2A9576D4" w14:textId="77777777" w:rsidR="00ED3333" w:rsidRPr="00C50C09" w:rsidRDefault="00ED3333" w:rsidP="002F650F"/>
    <w:p w14:paraId="42FC7A75" w14:textId="77777777" w:rsidR="002F650F" w:rsidRDefault="008E208F" w:rsidP="00DA6A67">
      <w:pPr>
        <w:pStyle w:val="NadpisC"/>
      </w:pPr>
      <w:r>
        <w:lastRenderedPageBreak/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AF2B35E" w14:textId="77777777" w:rsidR="00ED3333" w:rsidRDefault="00BE0696" w:rsidP="00ED3333">
      <w:pPr>
        <w:pStyle w:val="Bntext"/>
      </w:pPr>
      <w:r>
        <w:t xml:space="preserve">Lze navrhnout </w:t>
      </w:r>
      <w:r w:rsidR="003B61D5">
        <w:t>s neutrálním vlivem. Závisí na návrhu opatření F.26 Rozdělovací objekt, F.27 Dnový práh F.29 Parkové rameno, F.30 Přeliv. K posouzení vlivu na kapacitu není dostatek podkladů</w:t>
      </w:r>
      <w:r w:rsidR="00C87093">
        <w:t xml:space="preserve">. </w:t>
      </w:r>
      <w:r>
        <w:t xml:space="preserve"> </w:t>
      </w:r>
      <w:r w:rsidR="00C87093">
        <w:t>Nutno posoudit hydrotechnickým výpočtem jako celek, po konkrétním návrhu uvedených objektů.</w:t>
      </w:r>
    </w:p>
    <w:p w14:paraId="7BD80752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99DBD77" w14:textId="77777777" w:rsidR="00ED3333" w:rsidRDefault="007D4C5F" w:rsidP="002F650F">
      <w:r>
        <w:t>Vybavení prostoru je třeba přizpůsobit kapacitním výpočtům a podmínkám stanoveným správcem toku a vodoprávního úřadu.</w:t>
      </w:r>
      <w:r w:rsidR="009E5044">
        <w:t xml:space="preserve"> </w:t>
      </w:r>
    </w:p>
    <w:p w14:paraId="237A4EA1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002A2B">
        <w:t>a PPO</w:t>
      </w:r>
    </w:p>
    <w:p w14:paraId="26274C82" w14:textId="77777777" w:rsidR="00ED3333" w:rsidRDefault="00F96891" w:rsidP="00ED3333">
      <w:pPr>
        <w:pStyle w:val="Bntext"/>
      </w:pPr>
      <w:r>
        <w:t xml:space="preserve">Nutno řešit </w:t>
      </w:r>
      <w:r w:rsidR="00C50C09">
        <w:t xml:space="preserve">mezi investory </w:t>
      </w:r>
      <w:r>
        <w:t>otázky provozování a údržby</w:t>
      </w:r>
      <w:r w:rsidR="0082015E">
        <w:t xml:space="preserve">. </w:t>
      </w:r>
      <w:r w:rsidR="00355DF9">
        <w:t xml:space="preserve">Nutno zajistit udržitelnost navržených uprav, </w:t>
      </w:r>
      <w:r w:rsidR="00B4589C">
        <w:t xml:space="preserve">aby byla </w:t>
      </w:r>
      <w:r w:rsidR="0082015E">
        <w:t>zaji</w:t>
      </w:r>
      <w:r w:rsidR="00B4589C">
        <w:t>š</w:t>
      </w:r>
      <w:r w:rsidR="0082015E">
        <w:t>t</w:t>
      </w:r>
      <w:r w:rsidR="00B4589C">
        <w:t>ěna dostatečná</w:t>
      </w:r>
      <w:r w:rsidR="0082015E">
        <w:t xml:space="preserve"> kapacit</w:t>
      </w:r>
      <w:r w:rsidR="00B4589C">
        <w:t>a</w:t>
      </w:r>
      <w:r w:rsidR="0082015E">
        <w:t xml:space="preserve"> pro </w:t>
      </w:r>
      <w:r w:rsidR="00B4589C">
        <w:t>převádění povodňových průtoku.</w:t>
      </w:r>
      <w:r>
        <w:t xml:space="preserve"> </w:t>
      </w:r>
    </w:p>
    <w:p w14:paraId="4CAEDEC8" w14:textId="77777777" w:rsidR="002F650F" w:rsidRDefault="007A41FB" w:rsidP="00DA6A67">
      <w:pPr>
        <w:pStyle w:val="NadpisC"/>
      </w:pPr>
      <w:r>
        <w:t>8</w:t>
      </w:r>
      <w:r>
        <w:tab/>
      </w:r>
      <w:r w:rsidR="00002A2B">
        <w:t>S</w:t>
      </w:r>
      <w:r w:rsidR="002F650F">
        <w:t xml:space="preserve">tanovisko </w:t>
      </w:r>
      <w:r w:rsidR="00DA6A67">
        <w:t>investora PPO</w:t>
      </w:r>
    </w:p>
    <w:p w14:paraId="6BA58A67" w14:textId="77777777" w:rsidR="00A075BB" w:rsidRDefault="00A075BB" w:rsidP="00A075BB">
      <w:r w:rsidRPr="00A075BB">
        <w:t>Z hlediska vodního hospodářství je navržené opatření možné</w:t>
      </w:r>
      <w:r>
        <w:t>, za předpokladu, že nedojde ke zmenšení rozlivu.</w:t>
      </w:r>
    </w:p>
    <w:p w14:paraId="48BB72E6" w14:textId="77777777" w:rsidR="003D58E4" w:rsidRPr="00A075BB" w:rsidRDefault="003D58E4" w:rsidP="000D3817">
      <w:pPr>
        <w:pStyle w:val="Bntext"/>
      </w:pPr>
      <w:r>
        <w:t>Z hlediska investorství</w:t>
      </w:r>
      <w:r w:rsidRPr="00B90B01">
        <w:t xml:space="preserve"> </w:t>
      </w:r>
      <w:r w:rsidR="000D3817" w:rsidRPr="00F56DCE">
        <w:rPr>
          <w:b/>
          <w:bCs/>
        </w:rPr>
        <w:t>Typ 4</w:t>
      </w:r>
      <w:r w:rsidR="000D3817" w:rsidRPr="00542005">
        <w:t xml:space="preserve"> – </w:t>
      </w:r>
      <w:r w:rsidR="000D3817">
        <w:t>výhledový záměr jiného investora.</w:t>
      </w:r>
    </w:p>
    <w:p w14:paraId="5A33C788" w14:textId="77777777" w:rsidR="002F650F" w:rsidRDefault="00002A2B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F7A8E6A" w14:textId="13BD0A77" w:rsidR="00DA6A67" w:rsidRDefault="00F9646E" w:rsidP="002F650F">
      <w:r>
        <w:t>Úpravy p</w:t>
      </w:r>
      <w:r w:rsidR="00C42403" w:rsidRPr="00C42403">
        <w:t xml:space="preserve">loch povodňového rozlivu </w:t>
      </w:r>
      <w:r>
        <w:t>lze realizovat jako</w:t>
      </w:r>
      <w:r w:rsidR="000D3817">
        <w:t xml:space="preserve"> </w:t>
      </w:r>
      <w:bookmarkStart w:id="1" w:name="_Hlk43213183"/>
      <w:proofErr w:type="gramStart"/>
      <w:r w:rsidR="000D3817">
        <w:t>výhledovou</w:t>
      </w:r>
      <w:bookmarkEnd w:id="1"/>
      <w:r w:rsidR="000D3817">
        <w:t xml:space="preserve"> </w:t>
      </w:r>
      <w:r>
        <w:t xml:space="preserve"> samostatnou</w:t>
      </w:r>
      <w:proofErr w:type="gramEnd"/>
      <w:r w:rsidR="003D58E4">
        <w:t xml:space="preserve"> </w:t>
      </w:r>
      <w:r>
        <w:t>stavbu jiného investora (Města Krnova),</w:t>
      </w:r>
      <w:r w:rsidR="003D58E4">
        <w:t xml:space="preserve"> za jeho prostředky.</w:t>
      </w:r>
      <w:r>
        <w:t xml:space="preserve"> </w:t>
      </w:r>
      <w:r w:rsidR="003D58E4">
        <w:t xml:space="preserve">Námět </w:t>
      </w:r>
      <w:r>
        <w:t>nebude zařazena do DUR</w:t>
      </w:r>
      <w:r w:rsidR="003D58E4">
        <w:t xml:space="preserve"> jako součást</w:t>
      </w:r>
      <w:r>
        <w:t xml:space="preserve"> PPO</w:t>
      </w:r>
      <w:r w:rsidR="003D58E4">
        <w:t>, bude projednáván v samostatném řízení.</w:t>
      </w:r>
      <w:r w:rsidR="007D4C5F">
        <w:t xml:space="preserve"> </w:t>
      </w:r>
    </w:p>
    <w:p w14:paraId="564732CC" w14:textId="0474A576" w:rsidR="00132691" w:rsidRDefault="00132691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28358E" w:rsidRPr="00ED5BBD" w14:paraId="413AFC8E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F17DB0B" w14:textId="77777777" w:rsidR="0028358E" w:rsidRPr="00ED5BBD" w:rsidRDefault="0028358E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2" w:name="_Hlk48291513"/>
            <w:bookmarkStart w:id="3" w:name="_Hlk48291356"/>
            <w:bookmarkStart w:id="4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28358E" w:rsidRPr="00ED5BBD" w14:paraId="28F63F60" w14:textId="77777777" w:rsidTr="00BC25DC">
        <w:tc>
          <w:tcPr>
            <w:tcW w:w="9062" w:type="dxa"/>
            <w:hideMark/>
          </w:tcPr>
          <w:p w14:paraId="1FADD3F6" w14:textId="77777777" w:rsidR="0028358E" w:rsidRPr="007E46BA" w:rsidRDefault="0028358E" w:rsidP="0028358E">
            <w:pPr>
              <w:pStyle w:val="Bntext"/>
              <w:rPr>
                <w:color w:val="FF0000"/>
                <w:szCs w:val="20"/>
              </w:rPr>
            </w:pPr>
            <w:r w:rsidRPr="007E46BA">
              <w:rPr>
                <w:color w:val="FF0000"/>
                <w:szCs w:val="20"/>
              </w:rPr>
              <w:t>Souhlasíme se stanoviskem.</w:t>
            </w:r>
          </w:p>
          <w:p w14:paraId="6AA94627" w14:textId="1587D9A5" w:rsidR="0028358E" w:rsidRPr="007E46BA" w:rsidRDefault="0028358E" w:rsidP="0028358E">
            <w:pPr>
              <w:rPr>
                <w:color w:val="FF0000"/>
              </w:rPr>
            </w:pPr>
            <w:r w:rsidRPr="007E46BA">
              <w:rPr>
                <w:color w:val="FF0000"/>
              </w:rPr>
              <w:t xml:space="preserve">+ </w:t>
            </w:r>
            <w:r>
              <w:rPr>
                <w:color w:val="FF0000"/>
              </w:rPr>
              <w:t xml:space="preserve">koordinovat s </w:t>
            </w:r>
            <w:r w:rsidRPr="007E46BA">
              <w:rPr>
                <w:color w:val="FF0000"/>
              </w:rPr>
              <w:t>viz F.12</w:t>
            </w:r>
          </w:p>
          <w:p w14:paraId="4BB44393" w14:textId="77777777" w:rsidR="0028358E" w:rsidRPr="00ED5BBD" w:rsidRDefault="0028358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D91444E" w14:textId="77777777" w:rsidR="0028358E" w:rsidRPr="00ED5BBD" w:rsidRDefault="0028358E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28358E" w:rsidRPr="00ED5BBD" w14:paraId="740C3574" w14:textId="77777777" w:rsidTr="00BC25DC">
        <w:tc>
          <w:tcPr>
            <w:tcW w:w="9062" w:type="dxa"/>
            <w:shd w:val="clear" w:color="auto" w:fill="auto"/>
          </w:tcPr>
          <w:p w14:paraId="09EA13F4" w14:textId="77777777" w:rsidR="0028358E" w:rsidRPr="00ED5BBD" w:rsidRDefault="0028358E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2"/>
      <w:bookmarkEnd w:id="3"/>
      <w:bookmarkEnd w:id="4"/>
    </w:tbl>
    <w:p w14:paraId="6BB64276" w14:textId="77777777" w:rsidR="009A232C" w:rsidRPr="009A232C" w:rsidRDefault="009A232C" w:rsidP="009A232C">
      <w:pPr>
        <w:pStyle w:val="Bntext"/>
      </w:pPr>
    </w:p>
    <w:sectPr w:rsidR="009A232C" w:rsidRPr="009A23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F2A60" w14:textId="77777777" w:rsidR="00570096" w:rsidRDefault="00570096">
      <w:r>
        <w:separator/>
      </w:r>
    </w:p>
  </w:endnote>
  <w:endnote w:type="continuationSeparator" w:id="0">
    <w:p w14:paraId="7D417832" w14:textId="77777777" w:rsidR="00570096" w:rsidRDefault="00570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E3053" w14:textId="77777777" w:rsidR="0028358E" w:rsidRDefault="002835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8C516C9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75E47763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05C97C6F" w14:textId="77777777">
      <w:tc>
        <w:tcPr>
          <w:tcW w:w="4605" w:type="dxa"/>
          <w:tcBorders>
            <w:top w:val="single" w:sz="4" w:space="0" w:color="auto"/>
          </w:tcBorders>
        </w:tcPr>
        <w:p w14:paraId="1C0806BF" w14:textId="0F2F5769" w:rsidR="00BE0FEB" w:rsidRDefault="00570096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28358E">
            <w:rPr>
              <w:noProof/>
            </w:rPr>
            <w:t>F_14+zaver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7AF78C2C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1DB758F6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2B6F7" w14:textId="77777777" w:rsidR="0028358E" w:rsidRDefault="002835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AFC0B" w14:textId="77777777" w:rsidR="00570096" w:rsidRDefault="00570096">
      <w:r>
        <w:separator/>
      </w:r>
    </w:p>
  </w:footnote>
  <w:footnote w:type="continuationSeparator" w:id="0">
    <w:p w14:paraId="50067180" w14:textId="77777777" w:rsidR="00570096" w:rsidRDefault="00570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367AC" w14:textId="77777777" w:rsidR="0028358E" w:rsidRDefault="002835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6BA7B07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BE906E7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5BAB4E4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56F5159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B0E7A1B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A90A09F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CA822" w14:textId="77777777" w:rsidR="0028358E" w:rsidRDefault="002835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02A2B"/>
    <w:rsid w:val="00011A09"/>
    <w:rsid w:val="00035956"/>
    <w:rsid w:val="00050EE5"/>
    <w:rsid w:val="00087224"/>
    <w:rsid w:val="000D3817"/>
    <w:rsid w:val="000F7725"/>
    <w:rsid w:val="00101B48"/>
    <w:rsid w:val="00132691"/>
    <w:rsid w:val="001346F1"/>
    <w:rsid w:val="0016045C"/>
    <w:rsid w:val="00172278"/>
    <w:rsid w:val="0017385E"/>
    <w:rsid w:val="001834D7"/>
    <w:rsid w:val="00185CF6"/>
    <w:rsid w:val="001D6AFC"/>
    <w:rsid w:val="001E1F3D"/>
    <w:rsid w:val="001E57A1"/>
    <w:rsid w:val="0020200A"/>
    <w:rsid w:val="002170A1"/>
    <w:rsid w:val="00232F1E"/>
    <w:rsid w:val="00235460"/>
    <w:rsid w:val="00254E5E"/>
    <w:rsid w:val="0028358E"/>
    <w:rsid w:val="002F08DA"/>
    <w:rsid w:val="002F0A06"/>
    <w:rsid w:val="002F650F"/>
    <w:rsid w:val="0030019A"/>
    <w:rsid w:val="00343780"/>
    <w:rsid w:val="003442DC"/>
    <w:rsid w:val="00346654"/>
    <w:rsid w:val="00355DF9"/>
    <w:rsid w:val="00371167"/>
    <w:rsid w:val="00385ED4"/>
    <w:rsid w:val="003B1562"/>
    <w:rsid w:val="003B1ADD"/>
    <w:rsid w:val="003B61D5"/>
    <w:rsid w:val="003D58E4"/>
    <w:rsid w:val="003E03E3"/>
    <w:rsid w:val="003E5B29"/>
    <w:rsid w:val="003F5A51"/>
    <w:rsid w:val="00493812"/>
    <w:rsid w:val="004955FF"/>
    <w:rsid w:val="005071E6"/>
    <w:rsid w:val="005153F6"/>
    <w:rsid w:val="00521E1A"/>
    <w:rsid w:val="00523840"/>
    <w:rsid w:val="00542F9C"/>
    <w:rsid w:val="00555473"/>
    <w:rsid w:val="00570096"/>
    <w:rsid w:val="005744F0"/>
    <w:rsid w:val="005A4AD7"/>
    <w:rsid w:val="005A6EE4"/>
    <w:rsid w:val="005B07AF"/>
    <w:rsid w:val="005B7D3B"/>
    <w:rsid w:val="005E182B"/>
    <w:rsid w:val="00623B83"/>
    <w:rsid w:val="00637DA7"/>
    <w:rsid w:val="00664255"/>
    <w:rsid w:val="00690190"/>
    <w:rsid w:val="00693F6B"/>
    <w:rsid w:val="006D4D34"/>
    <w:rsid w:val="006D54F3"/>
    <w:rsid w:val="00751997"/>
    <w:rsid w:val="00766E88"/>
    <w:rsid w:val="007961D7"/>
    <w:rsid w:val="007A41FB"/>
    <w:rsid w:val="007D4C5F"/>
    <w:rsid w:val="007E071E"/>
    <w:rsid w:val="007E46BA"/>
    <w:rsid w:val="0082015E"/>
    <w:rsid w:val="00822351"/>
    <w:rsid w:val="008276C4"/>
    <w:rsid w:val="00830CBA"/>
    <w:rsid w:val="008609C4"/>
    <w:rsid w:val="00867EED"/>
    <w:rsid w:val="00875B7E"/>
    <w:rsid w:val="00877350"/>
    <w:rsid w:val="008A5894"/>
    <w:rsid w:val="008B513C"/>
    <w:rsid w:val="008B6BFF"/>
    <w:rsid w:val="008C735D"/>
    <w:rsid w:val="008D3751"/>
    <w:rsid w:val="008D66E7"/>
    <w:rsid w:val="008E208F"/>
    <w:rsid w:val="00902136"/>
    <w:rsid w:val="00910057"/>
    <w:rsid w:val="00947DE4"/>
    <w:rsid w:val="00956E40"/>
    <w:rsid w:val="009A1E12"/>
    <w:rsid w:val="009A232C"/>
    <w:rsid w:val="009A7866"/>
    <w:rsid w:val="009B4603"/>
    <w:rsid w:val="009E5044"/>
    <w:rsid w:val="00A075BB"/>
    <w:rsid w:val="00A43DB9"/>
    <w:rsid w:val="00A56EE2"/>
    <w:rsid w:val="00AC6A8A"/>
    <w:rsid w:val="00AF19D0"/>
    <w:rsid w:val="00B4589C"/>
    <w:rsid w:val="00B50DEA"/>
    <w:rsid w:val="00B73A44"/>
    <w:rsid w:val="00BC02E8"/>
    <w:rsid w:val="00BC0753"/>
    <w:rsid w:val="00BD23D3"/>
    <w:rsid w:val="00BE0696"/>
    <w:rsid w:val="00BE0FEB"/>
    <w:rsid w:val="00C22EF6"/>
    <w:rsid w:val="00C23367"/>
    <w:rsid w:val="00C42403"/>
    <w:rsid w:val="00C4482C"/>
    <w:rsid w:val="00C50C09"/>
    <w:rsid w:val="00C62E15"/>
    <w:rsid w:val="00C87093"/>
    <w:rsid w:val="00CD3FF5"/>
    <w:rsid w:val="00CD6F29"/>
    <w:rsid w:val="00CE5B6D"/>
    <w:rsid w:val="00CF1B3F"/>
    <w:rsid w:val="00D12E55"/>
    <w:rsid w:val="00D155A6"/>
    <w:rsid w:val="00D15C6E"/>
    <w:rsid w:val="00D33312"/>
    <w:rsid w:val="00D339F0"/>
    <w:rsid w:val="00D4346D"/>
    <w:rsid w:val="00D66BD7"/>
    <w:rsid w:val="00D75A66"/>
    <w:rsid w:val="00D96981"/>
    <w:rsid w:val="00DA61A1"/>
    <w:rsid w:val="00DA6A67"/>
    <w:rsid w:val="00DD256E"/>
    <w:rsid w:val="00E25109"/>
    <w:rsid w:val="00E30B40"/>
    <w:rsid w:val="00E41632"/>
    <w:rsid w:val="00E63454"/>
    <w:rsid w:val="00E82ABC"/>
    <w:rsid w:val="00ED2F89"/>
    <w:rsid w:val="00ED3333"/>
    <w:rsid w:val="00EE1C26"/>
    <w:rsid w:val="00F9646E"/>
    <w:rsid w:val="00F96891"/>
    <w:rsid w:val="00FC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615C84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D58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3D5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5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662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27</cp:revision>
  <cp:lastPrinted>1900-12-31T23:00:00Z</cp:lastPrinted>
  <dcterms:created xsi:type="dcterms:W3CDTF">2020-03-09T12:19:00Z</dcterms:created>
  <dcterms:modified xsi:type="dcterms:W3CDTF">2020-08-17T16:16:00Z</dcterms:modified>
</cp:coreProperties>
</file>