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7676D" w14:textId="327D5B91" w:rsidR="00BB11DB" w:rsidRPr="006D1DD7" w:rsidRDefault="006D5DD6" w:rsidP="006D1DD7">
      <w:pPr>
        <w:jc w:val="center"/>
        <w:rPr>
          <w:b/>
          <w:bCs/>
        </w:rPr>
      </w:pPr>
      <w:bookmarkStart w:id="0" w:name="_GoBack"/>
      <w:bookmarkEnd w:id="0"/>
      <w:r w:rsidRPr="006D1DD7">
        <w:rPr>
          <w:b/>
          <w:bCs/>
        </w:rPr>
        <w:t>Příloh</w:t>
      </w:r>
      <w:r w:rsidR="006D1DD7" w:rsidRPr="006D1DD7">
        <w:rPr>
          <w:b/>
          <w:bCs/>
        </w:rPr>
        <w:t>a</w:t>
      </w:r>
      <w:r w:rsidRPr="006D1DD7">
        <w:rPr>
          <w:b/>
          <w:bCs/>
        </w:rPr>
        <w:t xml:space="preserve"> č. 3</w:t>
      </w:r>
    </w:p>
    <w:p w14:paraId="0E2E85C6" w14:textId="4E27B859" w:rsidR="006D1DD7" w:rsidRDefault="006D1DD7" w:rsidP="006D1DD7">
      <w:pPr>
        <w:jc w:val="center"/>
        <w:rPr>
          <w:b/>
          <w:bCs/>
        </w:rPr>
      </w:pPr>
      <w:r w:rsidRPr="006D1DD7">
        <w:rPr>
          <w:b/>
          <w:bCs/>
        </w:rPr>
        <w:t>Rozpočet a platební podmínky</w:t>
      </w:r>
    </w:p>
    <w:p w14:paraId="64D81E7F" w14:textId="77777777" w:rsidR="006D1DD7" w:rsidRPr="006D1DD7" w:rsidRDefault="006D1DD7" w:rsidP="006D1DD7">
      <w:pPr>
        <w:jc w:val="center"/>
        <w:rPr>
          <w:b/>
          <w:bCs/>
        </w:rPr>
      </w:pPr>
    </w:p>
    <w:p w14:paraId="5CC55F05" w14:textId="35ADC2A7" w:rsidR="006D5DD6" w:rsidRDefault="006D5DD6" w:rsidP="006D5DD6">
      <w:pPr>
        <w:pStyle w:val="Odstavecseseznamem"/>
        <w:numPr>
          <w:ilvl w:val="0"/>
          <w:numId w:val="1"/>
        </w:numPr>
      </w:pPr>
      <w:r>
        <w:t>Rozpočet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134"/>
        <w:gridCol w:w="1276"/>
      </w:tblGrid>
      <w:tr w:rsidR="006D5DD6" w14:paraId="6BCBA24C" w14:textId="47239D92" w:rsidTr="006D5DD6">
        <w:tc>
          <w:tcPr>
            <w:tcW w:w="8642" w:type="dxa"/>
            <w:gridSpan w:val="5"/>
          </w:tcPr>
          <w:p w14:paraId="3C60BEC9" w14:textId="5347069D" w:rsidR="006D5DD6" w:rsidRDefault="006D5DD6" w:rsidP="006D5DD6">
            <w:r>
              <w:t>Tabulka 1: Implementace AISmK</w:t>
            </w:r>
          </w:p>
        </w:tc>
      </w:tr>
      <w:tr w:rsidR="006D5DD6" w14:paraId="5CD4A8C1" w14:textId="6D9654F7" w:rsidTr="006D5DD6">
        <w:tc>
          <w:tcPr>
            <w:tcW w:w="3256" w:type="dxa"/>
          </w:tcPr>
          <w:p w14:paraId="7E1E2F6C" w14:textId="44175EB2" w:rsidR="006D5DD6" w:rsidRDefault="006D5DD6" w:rsidP="006D5DD6">
            <w:r>
              <w:t>Položka</w:t>
            </w:r>
          </w:p>
        </w:tc>
        <w:tc>
          <w:tcPr>
            <w:tcW w:w="1417" w:type="dxa"/>
          </w:tcPr>
          <w:p w14:paraId="670E3F23" w14:textId="70031D3E" w:rsidR="006D5DD6" w:rsidRDefault="006D5DD6" w:rsidP="006D5DD6">
            <w:r>
              <w:t>Cena v Kč bez DPH</w:t>
            </w:r>
          </w:p>
        </w:tc>
        <w:tc>
          <w:tcPr>
            <w:tcW w:w="1559" w:type="dxa"/>
          </w:tcPr>
          <w:p w14:paraId="28991A20" w14:textId="6661C389" w:rsidR="006D5DD6" w:rsidRDefault="006D5DD6" w:rsidP="006D5DD6">
            <w:r>
              <w:t>Sazba DPH v %</w:t>
            </w:r>
          </w:p>
        </w:tc>
        <w:tc>
          <w:tcPr>
            <w:tcW w:w="1134" w:type="dxa"/>
          </w:tcPr>
          <w:p w14:paraId="148C137F" w14:textId="337E8255" w:rsidR="006D5DD6" w:rsidRDefault="006D5DD6" w:rsidP="006D5DD6">
            <w:r>
              <w:t>Výše DPH v Kč</w:t>
            </w:r>
          </w:p>
        </w:tc>
        <w:tc>
          <w:tcPr>
            <w:tcW w:w="1276" w:type="dxa"/>
          </w:tcPr>
          <w:p w14:paraId="3B468935" w14:textId="057DB35D" w:rsidR="006D5DD6" w:rsidRDefault="006D5DD6" w:rsidP="006D5DD6">
            <w:r>
              <w:t>Cena v Kč vč. DPH</w:t>
            </w:r>
          </w:p>
        </w:tc>
      </w:tr>
      <w:tr w:rsidR="006D5DD6" w14:paraId="0A1EFA6D" w14:textId="5B8EC2AB" w:rsidTr="006D5DD6">
        <w:tc>
          <w:tcPr>
            <w:tcW w:w="3256" w:type="dxa"/>
          </w:tcPr>
          <w:p w14:paraId="655AE81A" w14:textId="06A4A9D1" w:rsidR="006D5DD6" w:rsidRDefault="006D5DD6" w:rsidP="006D5DD6">
            <w:r>
              <w:t>Implementace AISmK</w:t>
            </w:r>
          </w:p>
        </w:tc>
        <w:tc>
          <w:tcPr>
            <w:tcW w:w="1417" w:type="dxa"/>
          </w:tcPr>
          <w:p w14:paraId="6B870E2D" w14:textId="77777777" w:rsidR="006D5DD6" w:rsidRDefault="006D5DD6" w:rsidP="006D5DD6"/>
        </w:tc>
        <w:tc>
          <w:tcPr>
            <w:tcW w:w="1559" w:type="dxa"/>
          </w:tcPr>
          <w:p w14:paraId="3737C14B" w14:textId="6A1F3C37" w:rsidR="006D5DD6" w:rsidRDefault="006D5DD6" w:rsidP="006D5DD6">
            <w:r>
              <w:t>21 %</w:t>
            </w:r>
          </w:p>
        </w:tc>
        <w:tc>
          <w:tcPr>
            <w:tcW w:w="1134" w:type="dxa"/>
          </w:tcPr>
          <w:p w14:paraId="70FF3847" w14:textId="77777777" w:rsidR="006D5DD6" w:rsidRDefault="006D5DD6" w:rsidP="006D5DD6"/>
        </w:tc>
        <w:tc>
          <w:tcPr>
            <w:tcW w:w="1276" w:type="dxa"/>
          </w:tcPr>
          <w:p w14:paraId="0ECEEEB8" w14:textId="77777777" w:rsidR="006D5DD6" w:rsidRDefault="006D5DD6" w:rsidP="006D5DD6"/>
        </w:tc>
      </w:tr>
      <w:tr w:rsidR="00C7705A" w14:paraId="3DF45E87" w14:textId="77777777" w:rsidTr="006D5DD6">
        <w:tc>
          <w:tcPr>
            <w:tcW w:w="3256" w:type="dxa"/>
          </w:tcPr>
          <w:p w14:paraId="24BF24A5" w14:textId="4A143316" w:rsidR="00C7705A" w:rsidRDefault="00C7705A" w:rsidP="006D5DD6">
            <w:r>
              <w:t xml:space="preserve">Cena užití </w:t>
            </w:r>
            <w:r w:rsidR="009023FF" w:rsidRPr="009023FF">
              <w:rPr>
                <w:i/>
                <w:iCs/>
              </w:rPr>
              <w:t>(</w:t>
            </w:r>
            <w:r w:rsidRPr="009023FF">
              <w:rPr>
                <w:i/>
                <w:iCs/>
              </w:rPr>
              <w:t>SW třetí strany</w:t>
            </w:r>
            <w:r w:rsidR="009023FF" w:rsidRPr="009023FF">
              <w:rPr>
                <w:i/>
                <w:iCs/>
              </w:rPr>
              <w:t>)</w:t>
            </w:r>
            <w:r>
              <w:t xml:space="preserve"> po dobu 48 měsíců</w:t>
            </w:r>
            <w:r w:rsidR="009023FF">
              <w:rPr>
                <w:rStyle w:val="Znakapoznpodarou"/>
              </w:rPr>
              <w:footnoteReference w:id="1"/>
            </w:r>
          </w:p>
        </w:tc>
        <w:tc>
          <w:tcPr>
            <w:tcW w:w="1417" w:type="dxa"/>
          </w:tcPr>
          <w:p w14:paraId="53ED9606" w14:textId="77777777" w:rsidR="00C7705A" w:rsidRDefault="00C7705A" w:rsidP="006D5DD6"/>
        </w:tc>
        <w:tc>
          <w:tcPr>
            <w:tcW w:w="1559" w:type="dxa"/>
          </w:tcPr>
          <w:p w14:paraId="5CA133FA" w14:textId="1192476D" w:rsidR="00C7705A" w:rsidRDefault="009023FF" w:rsidP="006D5DD6">
            <w:r>
              <w:t>21 %</w:t>
            </w:r>
          </w:p>
        </w:tc>
        <w:tc>
          <w:tcPr>
            <w:tcW w:w="1134" w:type="dxa"/>
          </w:tcPr>
          <w:p w14:paraId="2F53E8D2" w14:textId="77777777" w:rsidR="00C7705A" w:rsidRDefault="00C7705A" w:rsidP="006D5DD6"/>
        </w:tc>
        <w:tc>
          <w:tcPr>
            <w:tcW w:w="1276" w:type="dxa"/>
          </w:tcPr>
          <w:p w14:paraId="41178273" w14:textId="77777777" w:rsidR="00C7705A" w:rsidRDefault="00C7705A" w:rsidP="006D5DD6"/>
        </w:tc>
      </w:tr>
    </w:tbl>
    <w:p w14:paraId="66115CAE" w14:textId="3F6D21B0" w:rsidR="006D5DD6" w:rsidRDefault="006D5DD6" w:rsidP="006D5DD6"/>
    <w:p w14:paraId="58B22FE2" w14:textId="4C21167A" w:rsidR="00C7705A" w:rsidRDefault="00C7705A" w:rsidP="009023FF">
      <w:pPr>
        <w:jc w:val="both"/>
      </w:pPr>
      <w:r>
        <w:t xml:space="preserve">Do ceny Implementace AISmK je zahrnuta cena za užití „standardního software třetích stran“ dle </w:t>
      </w:r>
      <w:proofErr w:type="spellStart"/>
      <w:r>
        <w:t>ust</w:t>
      </w:r>
      <w:proofErr w:type="spellEnd"/>
      <w:r>
        <w:t xml:space="preserve">. čl. 10.7 Smlouvy, a to po dobu prvních 48 měsíců trvání smlouvy. </w:t>
      </w:r>
      <w:r w:rsidR="009023FF">
        <w:t xml:space="preserve">Každý následující rok trvání smlouvy bude Poskytovatel povinen zajistit prodloužení licencí k standardnímu software třetích stran za předpokladu, že cena takového prodloužení licence nepřekročí původně nabízenou cenu licence pro daný standardní software, zvýšenou o inflaci dle </w:t>
      </w:r>
      <w:proofErr w:type="spellStart"/>
      <w:r w:rsidR="009023FF">
        <w:t>ust</w:t>
      </w:r>
      <w:proofErr w:type="spellEnd"/>
      <w:r w:rsidR="009023FF">
        <w:t xml:space="preserve">. </w:t>
      </w:r>
      <w:proofErr w:type="gramStart"/>
      <w:r w:rsidR="009023FF">
        <w:t>čl.</w:t>
      </w:r>
      <w:proofErr w:type="gramEnd"/>
      <w:r w:rsidR="009023FF">
        <w:t xml:space="preserve"> 9.1.2 Smlouvy. </w:t>
      </w:r>
      <w:r w:rsidR="00BE6E84">
        <w:t xml:space="preserve">Cenu licence je Poskytovatel povinen prokázat ceníkem výrobce standardního software. Pokud dojde k překročení výše uvedené ceny za prodloužení licence standardního software, je Poskytovatel povinen poskytnout Objednateli veškerou součinnost nezbytnou k převodu takové licence přímo na Objednatele (tj. taková licence nebude nadále hrazena Poskytovatelem, ale přímo Objednatelem), či ke změně technického řešení </w:t>
      </w:r>
      <w:proofErr w:type="spellStart"/>
      <w:r w:rsidR="00BE6E84">
        <w:t>AISmk</w:t>
      </w:r>
      <w:proofErr w:type="spellEnd"/>
      <w:r w:rsidR="00BE6E84">
        <w:t xml:space="preserve"> tak, aby bylo umožněno užití jiného standardního software (bude realizováno prostřednictvím Rozvojových požadavků).</w:t>
      </w:r>
    </w:p>
    <w:p w14:paraId="7AA10654" w14:textId="0E7CACAB" w:rsidR="006D5DD6" w:rsidRDefault="006D5DD6" w:rsidP="006D5DD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134"/>
        <w:gridCol w:w="1276"/>
      </w:tblGrid>
      <w:tr w:rsidR="006D5DD6" w14:paraId="15D115E4" w14:textId="77777777" w:rsidTr="00D42CC5">
        <w:tc>
          <w:tcPr>
            <w:tcW w:w="8642" w:type="dxa"/>
            <w:gridSpan w:val="5"/>
          </w:tcPr>
          <w:p w14:paraId="6A09D22E" w14:textId="6B78FC1A" w:rsidR="006D5DD6" w:rsidRDefault="006D5DD6" w:rsidP="00D42CC5">
            <w:r>
              <w:t>Tabulka 2: Rozvojové požadavky</w:t>
            </w:r>
          </w:p>
        </w:tc>
      </w:tr>
      <w:tr w:rsidR="006D5DD6" w14:paraId="05DE0983" w14:textId="77777777" w:rsidTr="00D42CC5">
        <w:tc>
          <w:tcPr>
            <w:tcW w:w="3256" w:type="dxa"/>
          </w:tcPr>
          <w:p w14:paraId="114183E1" w14:textId="77777777" w:rsidR="006D5DD6" w:rsidRDefault="006D5DD6" w:rsidP="00D42CC5">
            <w:r>
              <w:t>Položka</w:t>
            </w:r>
          </w:p>
        </w:tc>
        <w:tc>
          <w:tcPr>
            <w:tcW w:w="1417" w:type="dxa"/>
          </w:tcPr>
          <w:p w14:paraId="196CFD1F" w14:textId="77777777" w:rsidR="006D5DD6" w:rsidRDefault="006D5DD6" w:rsidP="00D42CC5">
            <w:r>
              <w:t>Cena v Kč bez DPH</w:t>
            </w:r>
          </w:p>
        </w:tc>
        <w:tc>
          <w:tcPr>
            <w:tcW w:w="1559" w:type="dxa"/>
          </w:tcPr>
          <w:p w14:paraId="05375273" w14:textId="77777777" w:rsidR="006D5DD6" w:rsidRDefault="006D5DD6" w:rsidP="00D42CC5">
            <w:r>
              <w:t>Sazba DPH v %</w:t>
            </w:r>
          </w:p>
        </w:tc>
        <w:tc>
          <w:tcPr>
            <w:tcW w:w="1134" w:type="dxa"/>
          </w:tcPr>
          <w:p w14:paraId="3662C47E" w14:textId="77777777" w:rsidR="006D5DD6" w:rsidRDefault="006D5DD6" w:rsidP="00D42CC5">
            <w:r>
              <w:t>Výše DPH v Kč</w:t>
            </w:r>
          </w:p>
        </w:tc>
        <w:tc>
          <w:tcPr>
            <w:tcW w:w="1276" w:type="dxa"/>
          </w:tcPr>
          <w:p w14:paraId="0618F0E4" w14:textId="77777777" w:rsidR="006D5DD6" w:rsidRDefault="006D5DD6" w:rsidP="00D42CC5">
            <w:r>
              <w:t>Cena v Kč vč. DPH</w:t>
            </w:r>
          </w:p>
        </w:tc>
      </w:tr>
      <w:tr w:rsidR="006D5DD6" w14:paraId="7EEA3C45" w14:textId="77777777" w:rsidTr="00D42CC5">
        <w:tc>
          <w:tcPr>
            <w:tcW w:w="3256" w:type="dxa"/>
          </w:tcPr>
          <w:p w14:paraId="321FA049" w14:textId="0807E527" w:rsidR="006D5DD6" w:rsidRDefault="006D5DD6" w:rsidP="00D42CC5">
            <w:r>
              <w:t>Cena za 1 člověkohodinu</w:t>
            </w:r>
          </w:p>
        </w:tc>
        <w:tc>
          <w:tcPr>
            <w:tcW w:w="1417" w:type="dxa"/>
          </w:tcPr>
          <w:p w14:paraId="0254E51E" w14:textId="77777777" w:rsidR="006D5DD6" w:rsidRDefault="006D5DD6" w:rsidP="00D42CC5"/>
        </w:tc>
        <w:tc>
          <w:tcPr>
            <w:tcW w:w="1559" w:type="dxa"/>
          </w:tcPr>
          <w:p w14:paraId="0DE66626" w14:textId="36AEC744" w:rsidR="006D5DD6" w:rsidRDefault="006D5DD6" w:rsidP="00D42CC5">
            <w:r>
              <w:t>21 %</w:t>
            </w:r>
          </w:p>
        </w:tc>
        <w:tc>
          <w:tcPr>
            <w:tcW w:w="1134" w:type="dxa"/>
          </w:tcPr>
          <w:p w14:paraId="5AE986C3" w14:textId="77777777" w:rsidR="006D5DD6" w:rsidRDefault="006D5DD6" w:rsidP="00D42CC5"/>
        </w:tc>
        <w:tc>
          <w:tcPr>
            <w:tcW w:w="1276" w:type="dxa"/>
          </w:tcPr>
          <w:p w14:paraId="4BE3D835" w14:textId="77777777" w:rsidR="006D5DD6" w:rsidRDefault="006D5DD6" w:rsidP="00D42CC5"/>
        </w:tc>
      </w:tr>
      <w:tr w:rsidR="006D5DD6" w14:paraId="03E891A3" w14:textId="77777777" w:rsidTr="00D42CC5">
        <w:tc>
          <w:tcPr>
            <w:tcW w:w="3256" w:type="dxa"/>
          </w:tcPr>
          <w:p w14:paraId="15F06624" w14:textId="558AEAE6" w:rsidR="006D5DD6" w:rsidRDefault="006D5DD6" w:rsidP="00D42CC5">
            <w:r>
              <w:t xml:space="preserve">Cena za </w:t>
            </w:r>
            <w:r w:rsidR="003E07BB">
              <w:t>400</w:t>
            </w:r>
            <w:r>
              <w:t xml:space="preserve"> člověkohodin</w:t>
            </w:r>
          </w:p>
        </w:tc>
        <w:tc>
          <w:tcPr>
            <w:tcW w:w="1417" w:type="dxa"/>
          </w:tcPr>
          <w:p w14:paraId="428B2E46" w14:textId="77777777" w:rsidR="006D5DD6" w:rsidRDefault="006D5DD6" w:rsidP="00D42CC5"/>
        </w:tc>
        <w:tc>
          <w:tcPr>
            <w:tcW w:w="1559" w:type="dxa"/>
          </w:tcPr>
          <w:p w14:paraId="707AF9EF" w14:textId="4B37CC8B" w:rsidR="006D5DD6" w:rsidRDefault="006D5DD6" w:rsidP="00D42CC5">
            <w:r>
              <w:t>21 %</w:t>
            </w:r>
          </w:p>
        </w:tc>
        <w:tc>
          <w:tcPr>
            <w:tcW w:w="1134" w:type="dxa"/>
          </w:tcPr>
          <w:p w14:paraId="38D3431B" w14:textId="77777777" w:rsidR="006D5DD6" w:rsidRDefault="006D5DD6" w:rsidP="00D42CC5"/>
        </w:tc>
        <w:tc>
          <w:tcPr>
            <w:tcW w:w="1276" w:type="dxa"/>
          </w:tcPr>
          <w:p w14:paraId="1BC23143" w14:textId="77777777" w:rsidR="006D5DD6" w:rsidRDefault="006D5DD6" w:rsidP="00D42CC5"/>
        </w:tc>
      </w:tr>
    </w:tbl>
    <w:p w14:paraId="5FF8E22D" w14:textId="0554D82C" w:rsidR="006D5DD6" w:rsidRDefault="006D5DD6" w:rsidP="006D5DD6"/>
    <w:p w14:paraId="22F5B5E6" w14:textId="47500EF2" w:rsidR="006D1DD7" w:rsidRDefault="006D1DD7" w:rsidP="006D5DD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134"/>
        <w:gridCol w:w="1276"/>
      </w:tblGrid>
      <w:tr w:rsidR="006D1DD7" w14:paraId="16A51640" w14:textId="77777777" w:rsidTr="00D42CC5">
        <w:tc>
          <w:tcPr>
            <w:tcW w:w="8642" w:type="dxa"/>
            <w:gridSpan w:val="5"/>
          </w:tcPr>
          <w:p w14:paraId="52FB8834" w14:textId="7E4A9EAF" w:rsidR="006D1DD7" w:rsidRDefault="006D1DD7" w:rsidP="00D42CC5">
            <w:r>
              <w:t>Tabulka 3: Údržba a podpora</w:t>
            </w:r>
          </w:p>
        </w:tc>
      </w:tr>
      <w:tr w:rsidR="006D1DD7" w14:paraId="2CBB8A20" w14:textId="77777777" w:rsidTr="00D42CC5">
        <w:tc>
          <w:tcPr>
            <w:tcW w:w="3256" w:type="dxa"/>
          </w:tcPr>
          <w:p w14:paraId="5653432E" w14:textId="77777777" w:rsidR="006D1DD7" w:rsidRDefault="006D1DD7" w:rsidP="00D42CC5">
            <w:r>
              <w:t>Položka</w:t>
            </w:r>
          </w:p>
        </w:tc>
        <w:tc>
          <w:tcPr>
            <w:tcW w:w="1417" w:type="dxa"/>
          </w:tcPr>
          <w:p w14:paraId="534522D0" w14:textId="77777777" w:rsidR="006D1DD7" w:rsidRDefault="006D1DD7" w:rsidP="00D42CC5">
            <w:r>
              <w:t>Cena v Kč bez DPH</w:t>
            </w:r>
          </w:p>
        </w:tc>
        <w:tc>
          <w:tcPr>
            <w:tcW w:w="1559" w:type="dxa"/>
          </w:tcPr>
          <w:p w14:paraId="1E555D02" w14:textId="77777777" w:rsidR="006D1DD7" w:rsidRDefault="006D1DD7" w:rsidP="00D42CC5">
            <w:r>
              <w:t>Sazba DPH v %</w:t>
            </w:r>
          </w:p>
        </w:tc>
        <w:tc>
          <w:tcPr>
            <w:tcW w:w="1134" w:type="dxa"/>
          </w:tcPr>
          <w:p w14:paraId="4BDDC83A" w14:textId="77777777" w:rsidR="006D1DD7" w:rsidRDefault="006D1DD7" w:rsidP="00D42CC5">
            <w:r>
              <w:t>Výše DPH v Kč</w:t>
            </w:r>
          </w:p>
        </w:tc>
        <w:tc>
          <w:tcPr>
            <w:tcW w:w="1276" w:type="dxa"/>
          </w:tcPr>
          <w:p w14:paraId="1657433F" w14:textId="77777777" w:rsidR="006D1DD7" w:rsidRDefault="006D1DD7" w:rsidP="00D42CC5">
            <w:r>
              <w:t>Cena v Kč vč. DPH</w:t>
            </w:r>
          </w:p>
        </w:tc>
      </w:tr>
      <w:tr w:rsidR="006D1DD7" w14:paraId="48A682D5" w14:textId="77777777" w:rsidTr="00D42CC5">
        <w:tc>
          <w:tcPr>
            <w:tcW w:w="3256" w:type="dxa"/>
          </w:tcPr>
          <w:p w14:paraId="31AEB6FB" w14:textId="7AE9BB4C" w:rsidR="006D1DD7" w:rsidRDefault="006D1DD7" w:rsidP="00D42CC5">
            <w:r>
              <w:t>Cena za služby údržby a podpory za 1 kalendářní měsíc</w:t>
            </w:r>
          </w:p>
        </w:tc>
        <w:tc>
          <w:tcPr>
            <w:tcW w:w="1417" w:type="dxa"/>
          </w:tcPr>
          <w:p w14:paraId="16AE8E5B" w14:textId="77777777" w:rsidR="006D1DD7" w:rsidRDefault="006D1DD7" w:rsidP="00D42CC5"/>
        </w:tc>
        <w:tc>
          <w:tcPr>
            <w:tcW w:w="1559" w:type="dxa"/>
          </w:tcPr>
          <w:p w14:paraId="4198045D" w14:textId="77777777" w:rsidR="006D1DD7" w:rsidRDefault="006D1DD7" w:rsidP="00D42CC5">
            <w:r>
              <w:t>21 %</w:t>
            </w:r>
          </w:p>
        </w:tc>
        <w:tc>
          <w:tcPr>
            <w:tcW w:w="1134" w:type="dxa"/>
          </w:tcPr>
          <w:p w14:paraId="7FEC2C50" w14:textId="77777777" w:rsidR="006D1DD7" w:rsidRDefault="006D1DD7" w:rsidP="00D42CC5"/>
        </w:tc>
        <w:tc>
          <w:tcPr>
            <w:tcW w:w="1276" w:type="dxa"/>
          </w:tcPr>
          <w:p w14:paraId="226CF2AC" w14:textId="77777777" w:rsidR="006D1DD7" w:rsidRDefault="006D1DD7" w:rsidP="00D42CC5"/>
        </w:tc>
      </w:tr>
      <w:tr w:rsidR="006D1DD7" w14:paraId="0180CAC8" w14:textId="77777777" w:rsidTr="00D42CC5">
        <w:tc>
          <w:tcPr>
            <w:tcW w:w="3256" w:type="dxa"/>
          </w:tcPr>
          <w:p w14:paraId="36F5F0C2" w14:textId="415E3796" w:rsidR="006D1DD7" w:rsidRDefault="006D1DD7" w:rsidP="00D42CC5">
            <w:r>
              <w:t>Cena za služby údržby a podpory za 48 kalendářních měsíců</w:t>
            </w:r>
          </w:p>
        </w:tc>
        <w:tc>
          <w:tcPr>
            <w:tcW w:w="1417" w:type="dxa"/>
          </w:tcPr>
          <w:p w14:paraId="142211FA" w14:textId="77777777" w:rsidR="006D1DD7" w:rsidRDefault="006D1DD7" w:rsidP="00D42CC5"/>
        </w:tc>
        <w:tc>
          <w:tcPr>
            <w:tcW w:w="1559" w:type="dxa"/>
          </w:tcPr>
          <w:p w14:paraId="7A1872F1" w14:textId="77777777" w:rsidR="006D1DD7" w:rsidRDefault="006D1DD7" w:rsidP="00D42CC5">
            <w:r>
              <w:t>21 %</w:t>
            </w:r>
          </w:p>
        </w:tc>
        <w:tc>
          <w:tcPr>
            <w:tcW w:w="1134" w:type="dxa"/>
          </w:tcPr>
          <w:p w14:paraId="16FE8090" w14:textId="77777777" w:rsidR="006D1DD7" w:rsidRDefault="006D1DD7" w:rsidP="00D42CC5"/>
        </w:tc>
        <w:tc>
          <w:tcPr>
            <w:tcW w:w="1276" w:type="dxa"/>
          </w:tcPr>
          <w:p w14:paraId="3C96D547" w14:textId="77777777" w:rsidR="006D1DD7" w:rsidRDefault="006D1DD7" w:rsidP="00D42CC5"/>
        </w:tc>
      </w:tr>
    </w:tbl>
    <w:p w14:paraId="655A444F" w14:textId="3495AAB4" w:rsidR="006D1DD7" w:rsidRDefault="006D1DD7" w:rsidP="006D5DD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134"/>
        <w:gridCol w:w="1276"/>
      </w:tblGrid>
      <w:tr w:rsidR="005E1AAA" w14:paraId="2B061163" w14:textId="77777777" w:rsidTr="00D42CC5">
        <w:tc>
          <w:tcPr>
            <w:tcW w:w="8642" w:type="dxa"/>
            <w:gridSpan w:val="5"/>
          </w:tcPr>
          <w:p w14:paraId="1808F75B" w14:textId="66F4ECBF" w:rsidR="005E1AAA" w:rsidRDefault="005E1AAA" w:rsidP="00D42CC5">
            <w:r>
              <w:t>Tabulka 4: Součinnost Objednatele</w:t>
            </w:r>
            <w:r w:rsidR="002F1553">
              <w:t xml:space="preserve"> v průběhu implementace </w:t>
            </w:r>
            <w:proofErr w:type="spellStart"/>
            <w:r w:rsidR="002F1553">
              <w:t>AISmk</w:t>
            </w:r>
            <w:proofErr w:type="spellEnd"/>
          </w:p>
        </w:tc>
      </w:tr>
      <w:tr w:rsidR="005E1AAA" w14:paraId="7C3A623E" w14:textId="77777777" w:rsidTr="00D42CC5">
        <w:tc>
          <w:tcPr>
            <w:tcW w:w="3256" w:type="dxa"/>
          </w:tcPr>
          <w:p w14:paraId="22D5C6B4" w14:textId="77777777" w:rsidR="005E1AAA" w:rsidRDefault="005E1AAA" w:rsidP="00D42CC5">
            <w:r>
              <w:t>Položka</w:t>
            </w:r>
          </w:p>
        </w:tc>
        <w:tc>
          <w:tcPr>
            <w:tcW w:w="1417" w:type="dxa"/>
          </w:tcPr>
          <w:p w14:paraId="7E34A2A8" w14:textId="77777777" w:rsidR="005E1AAA" w:rsidRDefault="005E1AAA" w:rsidP="00D42CC5">
            <w:r>
              <w:t>Cena v Kč bez DPH</w:t>
            </w:r>
          </w:p>
        </w:tc>
        <w:tc>
          <w:tcPr>
            <w:tcW w:w="1559" w:type="dxa"/>
          </w:tcPr>
          <w:p w14:paraId="4450FADF" w14:textId="77777777" w:rsidR="005E1AAA" w:rsidRDefault="005E1AAA" w:rsidP="00D42CC5">
            <w:r>
              <w:t>Sazba DPH v %</w:t>
            </w:r>
          </w:p>
        </w:tc>
        <w:tc>
          <w:tcPr>
            <w:tcW w:w="1134" w:type="dxa"/>
          </w:tcPr>
          <w:p w14:paraId="71B50FF4" w14:textId="77777777" w:rsidR="005E1AAA" w:rsidRDefault="005E1AAA" w:rsidP="00D42CC5">
            <w:r>
              <w:t>Výše DPH v Kč</w:t>
            </w:r>
          </w:p>
        </w:tc>
        <w:tc>
          <w:tcPr>
            <w:tcW w:w="1276" w:type="dxa"/>
          </w:tcPr>
          <w:p w14:paraId="4A3206C4" w14:textId="77777777" w:rsidR="005E1AAA" w:rsidRDefault="005E1AAA" w:rsidP="00D42CC5">
            <w:r>
              <w:t>Cena v Kč vč. DPH</w:t>
            </w:r>
          </w:p>
        </w:tc>
      </w:tr>
      <w:tr w:rsidR="005E1AAA" w14:paraId="5608C42D" w14:textId="77777777" w:rsidTr="00D42CC5">
        <w:tc>
          <w:tcPr>
            <w:tcW w:w="3256" w:type="dxa"/>
          </w:tcPr>
          <w:p w14:paraId="66D7EAF1" w14:textId="59639538" w:rsidR="005E1AAA" w:rsidRDefault="005E1AAA" w:rsidP="00D42CC5">
            <w:r>
              <w:lastRenderedPageBreak/>
              <w:t>Cena za 1 člověkohodinu</w:t>
            </w:r>
            <w:r w:rsidR="002F1553">
              <w:t xml:space="preserve"> do celkového počtu 50 hod.</w:t>
            </w:r>
          </w:p>
        </w:tc>
        <w:tc>
          <w:tcPr>
            <w:tcW w:w="1417" w:type="dxa"/>
          </w:tcPr>
          <w:p w14:paraId="045D1AA9" w14:textId="5C6072D0" w:rsidR="005E1AAA" w:rsidRDefault="002F1553" w:rsidP="00D42CC5">
            <w:r>
              <w:t>0</w:t>
            </w:r>
          </w:p>
        </w:tc>
        <w:tc>
          <w:tcPr>
            <w:tcW w:w="1559" w:type="dxa"/>
          </w:tcPr>
          <w:p w14:paraId="02D48995" w14:textId="77777777" w:rsidR="005E1AAA" w:rsidRDefault="005E1AAA" w:rsidP="00D42CC5">
            <w:r>
              <w:t>21 %</w:t>
            </w:r>
          </w:p>
        </w:tc>
        <w:tc>
          <w:tcPr>
            <w:tcW w:w="1134" w:type="dxa"/>
          </w:tcPr>
          <w:p w14:paraId="2EAED7D8" w14:textId="7B217DDC" w:rsidR="005E1AAA" w:rsidRDefault="002F1553" w:rsidP="00D42CC5">
            <w:r>
              <w:t>0</w:t>
            </w:r>
          </w:p>
        </w:tc>
        <w:tc>
          <w:tcPr>
            <w:tcW w:w="1276" w:type="dxa"/>
          </w:tcPr>
          <w:p w14:paraId="049B5496" w14:textId="4EE65B21" w:rsidR="005E1AAA" w:rsidRDefault="002F1553" w:rsidP="00D42CC5">
            <w:r>
              <w:t>0</w:t>
            </w:r>
          </w:p>
        </w:tc>
      </w:tr>
      <w:tr w:rsidR="005E1AAA" w14:paraId="0DD04F00" w14:textId="77777777" w:rsidTr="00D42CC5">
        <w:tc>
          <w:tcPr>
            <w:tcW w:w="3256" w:type="dxa"/>
          </w:tcPr>
          <w:p w14:paraId="295AC957" w14:textId="2D3685C6" w:rsidR="005E1AAA" w:rsidRDefault="002F1553" w:rsidP="00D42CC5">
            <w:r>
              <w:t xml:space="preserve">Cena za 1 člověkohodinu do celkového počtu </w:t>
            </w:r>
            <w:r w:rsidRPr="002F1553">
              <w:rPr>
                <w:i/>
                <w:iCs/>
                <w:highlight w:val="yellow"/>
              </w:rPr>
              <w:t>(doplní účastník)</w:t>
            </w:r>
            <w:r>
              <w:t xml:space="preserve"> hod.</w:t>
            </w:r>
          </w:p>
        </w:tc>
        <w:tc>
          <w:tcPr>
            <w:tcW w:w="1417" w:type="dxa"/>
          </w:tcPr>
          <w:p w14:paraId="1AEAE407" w14:textId="7EB395A4" w:rsidR="005E1AAA" w:rsidRDefault="002F1553" w:rsidP="00D42CC5">
            <w:r>
              <w:t>1000</w:t>
            </w:r>
          </w:p>
        </w:tc>
        <w:tc>
          <w:tcPr>
            <w:tcW w:w="1559" w:type="dxa"/>
          </w:tcPr>
          <w:p w14:paraId="403A96B7" w14:textId="77777777" w:rsidR="005E1AAA" w:rsidRDefault="005E1AAA" w:rsidP="00D42CC5">
            <w:r>
              <w:t>21 %</w:t>
            </w:r>
          </w:p>
        </w:tc>
        <w:tc>
          <w:tcPr>
            <w:tcW w:w="1134" w:type="dxa"/>
          </w:tcPr>
          <w:p w14:paraId="22B4D0D6" w14:textId="3ED3F013" w:rsidR="005E1AAA" w:rsidRDefault="002F1553" w:rsidP="00D42CC5">
            <w:r>
              <w:t>210</w:t>
            </w:r>
          </w:p>
        </w:tc>
        <w:tc>
          <w:tcPr>
            <w:tcW w:w="1276" w:type="dxa"/>
          </w:tcPr>
          <w:p w14:paraId="0DBC59DE" w14:textId="717E113C" w:rsidR="005E1AAA" w:rsidRDefault="002F1553" w:rsidP="00D42CC5">
            <w:r>
              <w:t>1210</w:t>
            </w:r>
          </w:p>
        </w:tc>
      </w:tr>
      <w:tr w:rsidR="002F1553" w14:paraId="619443AF" w14:textId="77777777" w:rsidTr="00D42CC5">
        <w:tc>
          <w:tcPr>
            <w:tcW w:w="3256" w:type="dxa"/>
          </w:tcPr>
          <w:p w14:paraId="4141F2EB" w14:textId="47BD3A1A" w:rsidR="002F1553" w:rsidRDefault="002F1553" w:rsidP="00D42CC5">
            <w:r>
              <w:t xml:space="preserve">Cena za 1 člověkohodinu přesahující celkový počet </w:t>
            </w:r>
            <w:r w:rsidRPr="002F1553">
              <w:rPr>
                <w:i/>
                <w:iCs/>
                <w:highlight w:val="yellow"/>
              </w:rPr>
              <w:t>(doplní účastník)</w:t>
            </w:r>
            <w:r>
              <w:rPr>
                <w:rStyle w:val="Znakapoznpodarou"/>
                <w:i/>
                <w:iCs/>
                <w:highlight w:val="yellow"/>
              </w:rPr>
              <w:footnoteReference w:id="2"/>
            </w:r>
            <w:r>
              <w:t xml:space="preserve"> hod.</w:t>
            </w:r>
          </w:p>
        </w:tc>
        <w:tc>
          <w:tcPr>
            <w:tcW w:w="1417" w:type="dxa"/>
          </w:tcPr>
          <w:p w14:paraId="1A10EE66" w14:textId="5800BA87" w:rsidR="002F1553" w:rsidRDefault="002F1553" w:rsidP="00D42CC5">
            <w:r>
              <w:t>2000</w:t>
            </w:r>
          </w:p>
        </w:tc>
        <w:tc>
          <w:tcPr>
            <w:tcW w:w="1559" w:type="dxa"/>
          </w:tcPr>
          <w:p w14:paraId="16968E68" w14:textId="14C3010A" w:rsidR="002F1553" w:rsidRDefault="002F1553" w:rsidP="00D42CC5">
            <w:r>
              <w:t>21 %</w:t>
            </w:r>
          </w:p>
        </w:tc>
        <w:tc>
          <w:tcPr>
            <w:tcW w:w="1134" w:type="dxa"/>
          </w:tcPr>
          <w:p w14:paraId="28E1ECF8" w14:textId="50B4EA6E" w:rsidR="002F1553" w:rsidRDefault="002F1553" w:rsidP="00D42CC5">
            <w:r>
              <w:t>420</w:t>
            </w:r>
          </w:p>
        </w:tc>
        <w:tc>
          <w:tcPr>
            <w:tcW w:w="1276" w:type="dxa"/>
          </w:tcPr>
          <w:p w14:paraId="7E4CC0FA" w14:textId="19AA0324" w:rsidR="002F1553" w:rsidRDefault="002F1553" w:rsidP="00D42CC5">
            <w:r>
              <w:t>2420</w:t>
            </w:r>
          </w:p>
        </w:tc>
      </w:tr>
    </w:tbl>
    <w:p w14:paraId="6CC29527" w14:textId="000BC546" w:rsidR="006D1DD7" w:rsidRDefault="006D1DD7" w:rsidP="006D5DD6"/>
    <w:p w14:paraId="5E9BBF5B" w14:textId="77777777" w:rsidR="005E1AAA" w:rsidRDefault="005E1AAA" w:rsidP="006D5DD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1701"/>
        <w:gridCol w:w="2693"/>
      </w:tblGrid>
      <w:tr w:rsidR="006D1DD7" w14:paraId="69C35355" w14:textId="77777777" w:rsidTr="00D42CC5">
        <w:tc>
          <w:tcPr>
            <w:tcW w:w="8642" w:type="dxa"/>
            <w:gridSpan w:val="4"/>
          </w:tcPr>
          <w:p w14:paraId="3AE7CD7F" w14:textId="163329DF" w:rsidR="006D1DD7" w:rsidRDefault="006D1DD7" w:rsidP="00D42CC5">
            <w:r>
              <w:t xml:space="preserve">Tabulka </w:t>
            </w:r>
            <w:r w:rsidR="005E1AAA">
              <w:t>5</w:t>
            </w:r>
            <w:r>
              <w:t>: Celková nabídková cena</w:t>
            </w:r>
          </w:p>
        </w:tc>
      </w:tr>
      <w:tr w:rsidR="006D1DD7" w14:paraId="07FC4EB1" w14:textId="77777777" w:rsidTr="006D1DD7">
        <w:tc>
          <w:tcPr>
            <w:tcW w:w="2547" w:type="dxa"/>
          </w:tcPr>
          <w:p w14:paraId="6CD95C50" w14:textId="77777777" w:rsidR="006D1DD7" w:rsidRDefault="006D1DD7" w:rsidP="00D42CC5">
            <w:r>
              <w:t>Cena v Kč bez DPH</w:t>
            </w:r>
          </w:p>
        </w:tc>
        <w:tc>
          <w:tcPr>
            <w:tcW w:w="1701" w:type="dxa"/>
          </w:tcPr>
          <w:p w14:paraId="69B75DCC" w14:textId="77777777" w:rsidR="006D1DD7" w:rsidRDefault="006D1DD7" w:rsidP="00D42CC5">
            <w:r>
              <w:t>Sazba DPH v %</w:t>
            </w:r>
          </w:p>
        </w:tc>
        <w:tc>
          <w:tcPr>
            <w:tcW w:w="1701" w:type="dxa"/>
          </w:tcPr>
          <w:p w14:paraId="3A965B50" w14:textId="77777777" w:rsidR="006D1DD7" w:rsidRDefault="006D1DD7" w:rsidP="00D42CC5">
            <w:r>
              <w:t>Výše DPH v Kč</w:t>
            </w:r>
          </w:p>
        </w:tc>
        <w:tc>
          <w:tcPr>
            <w:tcW w:w="2693" w:type="dxa"/>
          </w:tcPr>
          <w:p w14:paraId="3539DDBC" w14:textId="77777777" w:rsidR="006D1DD7" w:rsidRDefault="006D1DD7" w:rsidP="00D42CC5">
            <w:r>
              <w:t>Cena v Kč vč. DPH</w:t>
            </w:r>
          </w:p>
        </w:tc>
      </w:tr>
      <w:tr w:rsidR="006D1DD7" w14:paraId="15C201F1" w14:textId="77777777" w:rsidTr="006D1DD7">
        <w:tc>
          <w:tcPr>
            <w:tcW w:w="2547" w:type="dxa"/>
          </w:tcPr>
          <w:p w14:paraId="05D20B04" w14:textId="77777777" w:rsidR="006D1DD7" w:rsidRDefault="006D1DD7" w:rsidP="00D42CC5"/>
        </w:tc>
        <w:tc>
          <w:tcPr>
            <w:tcW w:w="1701" w:type="dxa"/>
          </w:tcPr>
          <w:p w14:paraId="65FD3E24" w14:textId="77777777" w:rsidR="006D1DD7" w:rsidRDefault="006D1DD7" w:rsidP="00D42CC5">
            <w:r>
              <w:t>21 %</w:t>
            </w:r>
          </w:p>
        </w:tc>
        <w:tc>
          <w:tcPr>
            <w:tcW w:w="1701" w:type="dxa"/>
          </w:tcPr>
          <w:p w14:paraId="3F45D2EE" w14:textId="77777777" w:rsidR="006D1DD7" w:rsidRDefault="006D1DD7" w:rsidP="00D42CC5"/>
        </w:tc>
        <w:tc>
          <w:tcPr>
            <w:tcW w:w="2693" w:type="dxa"/>
          </w:tcPr>
          <w:p w14:paraId="74B9C4DB" w14:textId="77777777" w:rsidR="006D1DD7" w:rsidRDefault="006D1DD7" w:rsidP="00D42CC5"/>
        </w:tc>
      </w:tr>
    </w:tbl>
    <w:p w14:paraId="7286DD61" w14:textId="5216EB1E" w:rsidR="006D1DD7" w:rsidRDefault="006D1DD7" w:rsidP="006D5DD6"/>
    <w:p w14:paraId="5446B6D6" w14:textId="37E120E2" w:rsidR="006D1DD7" w:rsidRDefault="006D1DD7" w:rsidP="006D5DD6"/>
    <w:p w14:paraId="52B76294" w14:textId="7D634E73" w:rsidR="006D1DD7" w:rsidRDefault="006D1DD7" w:rsidP="006D1DD7">
      <w:pPr>
        <w:pStyle w:val="Odstavecseseznamem"/>
        <w:numPr>
          <w:ilvl w:val="0"/>
          <w:numId w:val="1"/>
        </w:numPr>
      </w:pPr>
      <w:r>
        <w:t>Platební milníky pro Implementaci AISmK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D1DD7" w14:paraId="723C4F90" w14:textId="77777777" w:rsidTr="00616B70">
        <w:tc>
          <w:tcPr>
            <w:tcW w:w="9062" w:type="dxa"/>
            <w:gridSpan w:val="2"/>
          </w:tcPr>
          <w:p w14:paraId="5F58F1AC" w14:textId="0094A247" w:rsidR="006D1DD7" w:rsidRDefault="006D1DD7" w:rsidP="006D1DD7">
            <w:pPr>
              <w:jc w:val="center"/>
            </w:pPr>
            <w:r>
              <w:t>Platební milníky</w:t>
            </w:r>
          </w:p>
        </w:tc>
      </w:tr>
      <w:tr w:rsidR="006D1DD7" w14:paraId="376A02C2" w14:textId="77777777" w:rsidTr="006D1DD7">
        <w:tc>
          <w:tcPr>
            <w:tcW w:w="4531" w:type="dxa"/>
          </w:tcPr>
          <w:p w14:paraId="0EC53FBA" w14:textId="1C380A5B" w:rsidR="006D1DD7" w:rsidRDefault="006D1DD7" w:rsidP="006D1DD7">
            <w:r>
              <w:t>Dokončení a akceptace Detailní specifikace</w:t>
            </w:r>
          </w:p>
        </w:tc>
        <w:tc>
          <w:tcPr>
            <w:tcW w:w="4531" w:type="dxa"/>
          </w:tcPr>
          <w:p w14:paraId="402A7226" w14:textId="50F584E3" w:rsidR="006D1DD7" w:rsidRDefault="00C37B82" w:rsidP="006D1DD7">
            <w:r>
              <w:t>10</w:t>
            </w:r>
            <w:r w:rsidR="00795E3E">
              <w:t xml:space="preserve"> % z ceny za implementaci AISmK</w:t>
            </w:r>
          </w:p>
        </w:tc>
      </w:tr>
      <w:tr w:rsidR="006D1DD7" w14:paraId="2751C34F" w14:textId="77777777" w:rsidTr="006D1DD7">
        <w:tc>
          <w:tcPr>
            <w:tcW w:w="4531" w:type="dxa"/>
          </w:tcPr>
          <w:p w14:paraId="78F895FA" w14:textId="7A82F914" w:rsidR="006D1DD7" w:rsidRDefault="006D1DD7" w:rsidP="006D1DD7">
            <w:r>
              <w:t>Ukončení zkušebního provozu</w:t>
            </w:r>
          </w:p>
        </w:tc>
        <w:tc>
          <w:tcPr>
            <w:tcW w:w="4531" w:type="dxa"/>
          </w:tcPr>
          <w:p w14:paraId="739E9F4A" w14:textId="0B5C5994" w:rsidR="006D1DD7" w:rsidRDefault="00C37B82" w:rsidP="006D1DD7">
            <w:r>
              <w:t>50</w:t>
            </w:r>
            <w:r w:rsidR="00795E3E">
              <w:t xml:space="preserve"> % z ceny za implementaci AISmK</w:t>
            </w:r>
          </w:p>
        </w:tc>
      </w:tr>
      <w:tr w:rsidR="006D1DD7" w14:paraId="58F0DA47" w14:textId="77777777" w:rsidTr="006D1DD7">
        <w:tc>
          <w:tcPr>
            <w:tcW w:w="4531" w:type="dxa"/>
          </w:tcPr>
          <w:p w14:paraId="06BE770F" w14:textId="7F4E8D32" w:rsidR="006D1DD7" w:rsidRDefault="006D1DD7" w:rsidP="006D1DD7">
            <w:bookmarkStart w:id="1" w:name="_Hlk99464556"/>
            <w:r>
              <w:t>Dokončení implementace AISmK do ostrého provozu</w:t>
            </w:r>
            <w:bookmarkEnd w:id="1"/>
          </w:p>
        </w:tc>
        <w:tc>
          <w:tcPr>
            <w:tcW w:w="4531" w:type="dxa"/>
          </w:tcPr>
          <w:p w14:paraId="53EA2741" w14:textId="18AADE47" w:rsidR="006D1DD7" w:rsidRDefault="00C37B82" w:rsidP="006D1DD7">
            <w:r>
              <w:t xml:space="preserve">40 </w:t>
            </w:r>
            <w:r w:rsidR="00795E3E">
              <w:t>% z ceny za implementaci AISmK</w:t>
            </w:r>
          </w:p>
        </w:tc>
      </w:tr>
    </w:tbl>
    <w:p w14:paraId="65C58F0E" w14:textId="77777777" w:rsidR="006D1DD7" w:rsidRDefault="006D1DD7" w:rsidP="006D1DD7"/>
    <w:p w14:paraId="09E3A2FC" w14:textId="77777777" w:rsidR="006D1DD7" w:rsidRDefault="006D1DD7" w:rsidP="006D5DD6"/>
    <w:sectPr w:rsidR="006D1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12F14" w14:textId="77777777" w:rsidR="002A0A7C" w:rsidRDefault="002A0A7C" w:rsidP="002F1553">
      <w:pPr>
        <w:spacing w:after="0" w:line="240" w:lineRule="auto"/>
      </w:pPr>
      <w:r>
        <w:separator/>
      </w:r>
    </w:p>
  </w:endnote>
  <w:endnote w:type="continuationSeparator" w:id="0">
    <w:p w14:paraId="63C834E5" w14:textId="77777777" w:rsidR="002A0A7C" w:rsidRDefault="002A0A7C" w:rsidP="002F1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8C6C7" w14:textId="77777777" w:rsidR="002A0A7C" w:rsidRDefault="002A0A7C" w:rsidP="002F1553">
      <w:pPr>
        <w:spacing w:after="0" w:line="240" w:lineRule="auto"/>
      </w:pPr>
      <w:r>
        <w:separator/>
      </w:r>
    </w:p>
  </w:footnote>
  <w:footnote w:type="continuationSeparator" w:id="0">
    <w:p w14:paraId="72B09CDA" w14:textId="77777777" w:rsidR="002A0A7C" w:rsidRDefault="002A0A7C" w:rsidP="002F1553">
      <w:pPr>
        <w:spacing w:after="0" w:line="240" w:lineRule="auto"/>
      </w:pPr>
      <w:r>
        <w:continuationSeparator/>
      </w:r>
    </w:p>
  </w:footnote>
  <w:footnote w:id="1">
    <w:p w14:paraId="0986DF70" w14:textId="27A53931" w:rsidR="009023FF" w:rsidRPr="009023FF" w:rsidRDefault="009023FF">
      <w:pPr>
        <w:pStyle w:val="Textpoznpodarou"/>
      </w:pPr>
      <w:r>
        <w:rPr>
          <w:rStyle w:val="Znakapoznpodarou"/>
        </w:rPr>
        <w:footnoteRef/>
      </w:r>
      <w:r>
        <w:t xml:space="preserve"> Tento řádek duplikuje účastník tolikrát, kolik SW třetích stran bude jeho řešení vyžadovat, za text </w:t>
      </w:r>
      <w:r w:rsidRPr="009023FF">
        <w:rPr>
          <w:i/>
          <w:iCs/>
        </w:rPr>
        <w:t>(SW třetí strany)</w:t>
      </w:r>
      <w:r>
        <w:rPr>
          <w:i/>
          <w:iCs/>
        </w:rPr>
        <w:t xml:space="preserve"> </w:t>
      </w:r>
      <w:r>
        <w:t>dosadí účastník v každém jednotlivém řádku skutečný název nabízeného SW třetí strany.</w:t>
      </w:r>
    </w:p>
  </w:footnote>
  <w:footnote w:id="2">
    <w:p w14:paraId="416ADDCC" w14:textId="29D77E9C" w:rsidR="002F1553" w:rsidRDefault="002F1553">
      <w:pPr>
        <w:pStyle w:val="Textpoznpodarou"/>
      </w:pPr>
      <w:r>
        <w:rPr>
          <w:rStyle w:val="Znakapoznpodarou"/>
        </w:rPr>
        <w:footnoteRef/>
      </w:r>
      <w:r>
        <w:t xml:space="preserve"> Do obou polí tabulky č. 4 je účastník povinen doplnit totožnou hodnotu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B6408"/>
    <w:multiLevelType w:val="hybridMultilevel"/>
    <w:tmpl w:val="C276A8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6"/>
    <w:rsid w:val="00091789"/>
    <w:rsid w:val="000B03A9"/>
    <w:rsid w:val="00134DC5"/>
    <w:rsid w:val="002A0A7C"/>
    <w:rsid w:val="002F1553"/>
    <w:rsid w:val="003E07BB"/>
    <w:rsid w:val="005E1AAA"/>
    <w:rsid w:val="006D1DD7"/>
    <w:rsid w:val="006D5DD6"/>
    <w:rsid w:val="00795E3E"/>
    <w:rsid w:val="009023FF"/>
    <w:rsid w:val="00A17C45"/>
    <w:rsid w:val="00AD4A71"/>
    <w:rsid w:val="00BB11DB"/>
    <w:rsid w:val="00BE6E84"/>
    <w:rsid w:val="00C37B82"/>
    <w:rsid w:val="00C7705A"/>
    <w:rsid w:val="00F44BAD"/>
    <w:rsid w:val="00F6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6701"/>
  <w15:chartTrackingRefBased/>
  <w15:docId w15:val="{15B12808-6955-4710-A979-AF7DE699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5DD6"/>
    <w:pPr>
      <w:ind w:left="720"/>
      <w:contextualSpacing/>
    </w:pPr>
  </w:style>
  <w:style w:type="table" w:styleId="Mkatabulky">
    <w:name w:val="Table Grid"/>
    <w:basedOn w:val="Normlntabulka"/>
    <w:uiPriority w:val="39"/>
    <w:rsid w:val="006D5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15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155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F15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43A4B-EA15-48A2-90E0-63FCAA43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Ivo Sosyn</cp:lastModifiedBy>
  <cp:revision>4</cp:revision>
  <cp:lastPrinted>2022-06-06T14:17:00Z</cp:lastPrinted>
  <dcterms:created xsi:type="dcterms:W3CDTF">2022-05-12T09:06:00Z</dcterms:created>
  <dcterms:modified xsi:type="dcterms:W3CDTF">2022-06-06T14:17:00Z</dcterms:modified>
</cp:coreProperties>
</file>