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3F96" w14:textId="0C9B14A7" w:rsidR="000167CC" w:rsidRPr="000167CC" w:rsidRDefault="007D1262" w:rsidP="00BA6EC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6"/>
          <w:szCs w:val="36"/>
        </w:rPr>
        <w:t>Návrh - k</w:t>
      </w:r>
      <w:r w:rsidR="00956EF9">
        <w:rPr>
          <w:rFonts w:ascii="Arial" w:hAnsi="Arial" w:cs="Arial"/>
          <w:sz w:val="36"/>
          <w:szCs w:val="36"/>
        </w:rPr>
        <w:t>upní smlouva</w:t>
      </w:r>
      <w:r w:rsidR="00716B05">
        <w:rPr>
          <w:rFonts w:ascii="Arial" w:hAnsi="Arial" w:cs="Arial"/>
          <w:sz w:val="36"/>
          <w:szCs w:val="36"/>
        </w:rPr>
        <w:t xml:space="preserve"> č. </w:t>
      </w:r>
    </w:p>
    <w:p w14:paraId="5C142DAA" w14:textId="77777777" w:rsidR="00BA6EC8" w:rsidRPr="000167CC" w:rsidRDefault="00BA6EC8" w:rsidP="00BA6E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167CC">
        <w:rPr>
          <w:rFonts w:ascii="Arial" w:hAnsi="Arial" w:cs="Arial"/>
        </w:rPr>
        <w:t>uzavřená dle §2586 a následujících zákona č.89/2012 Sb., občanského zákoníku</w:t>
      </w:r>
    </w:p>
    <w:p w14:paraId="0D28BA3D" w14:textId="77777777" w:rsidR="00BA6EC8" w:rsidRPr="000167CC" w:rsidRDefault="00BA6EC8" w:rsidP="00BA6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6E7D63B7" w14:textId="77777777" w:rsidR="00BA6EC8" w:rsidRPr="000167CC" w:rsidRDefault="00BA6EC8" w:rsidP="00BA6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6C3A3" w14:textId="3AF97BDC" w:rsidR="00BA6EC8" w:rsidRPr="00C36B8E" w:rsidRDefault="00C36B8E" w:rsidP="00C36B8E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218"/>
        <w:rPr>
          <w:rFonts w:ascii="Arial" w:hAnsi="Arial" w:cs="Arial"/>
          <w:b/>
          <w:bCs/>
        </w:rPr>
      </w:pPr>
      <w:r w:rsidRPr="00C36B8E">
        <w:rPr>
          <w:rFonts w:ascii="Arial" w:hAnsi="Arial" w:cs="Arial"/>
          <w:b/>
          <w:bCs/>
        </w:rPr>
        <w:t>Smluvní strany</w:t>
      </w:r>
    </w:p>
    <w:p w14:paraId="1C921F81" w14:textId="77777777" w:rsidR="005546AB" w:rsidRDefault="005546AB" w:rsidP="00C36B8E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Arial" w:hAnsi="Arial" w:cs="Arial"/>
          <w:b/>
        </w:rPr>
      </w:pPr>
    </w:p>
    <w:p w14:paraId="28E30AC3" w14:textId="77777777" w:rsidR="00BA6EC8" w:rsidRPr="00414C4D" w:rsidRDefault="00BA6EC8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  <w:r w:rsidRPr="00414C4D">
        <w:rPr>
          <w:rFonts w:ascii="Arial" w:hAnsi="Arial" w:cs="Arial"/>
          <w:b/>
          <w:sz w:val="24"/>
          <w:szCs w:val="24"/>
        </w:rPr>
        <w:t xml:space="preserve">Identifikační údaje </w:t>
      </w:r>
      <w:r w:rsidR="00F66EB2">
        <w:rPr>
          <w:rFonts w:ascii="Arial" w:hAnsi="Arial" w:cs="Arial"/>
          <w:b/>
          <w:sz w:val="24"/>
          <w:szCs w:val="24"/>
        </w:rPr>
        <w:t>prodávající</w:t>
      </w:r>
      <w:r w:rsidRPr="00414C4D">
        <w:rPr>
          <w:rFonts w:ascii="Arial" w:hAnsi="Arial" w:cs="Arial"/>
          <w:b/>
          <w:sz w:val="24"/>
          <w:szCs w:val="24"/>
        </w:rPr>
        <w:t>:</w:t>
      </w:r>
    </w:p>
    <w:p w14:paraId="29209210" w14:textId="77777777" w:rsidR="00745735" w:rsidRPr="00745735" w:rsidRDefault="00745735" w:rsidP="00745735">
      <w:pPr>
        <w:spacing w:after="0" w:line="240" w:lineRule="auto"/>
        <w:rPr>
          <w:rFonts w:ascii="Arial" w:eastAsia="Times New Roman" w:hAnsi="Arial" w:cs="Arial"/>
          <w:bCs/>
        </w:rPr>
      </w:pPr>
      <w:r w:rsidRPr="00745735">
        <w:rPr>
          <w:rFonts w:ascii="Arial" w:eastAsia="Times New Roman" w:hAnsi="Arial" w:cs="Arial"/>
          <w:bCs/>
        </w:rPr>
        <w:t xml:space="preserve">Provozovna: </w:t>
      </w:r>
    </w:p>
    <w:p w14:paraId="619044A1" w14:textId="77777777" w:rsidR="00745735" w:rsidRPr="00745735" w:rsidRDefault="00745735" w:rsidP="00745735">
      <w:pPr>
        <w:spacing w:after="0" w:line="240" w:lineRule="auto"/>
        <w:rPr>
          <w:rFonts w:ascii="Arial" w:eastAsia="Times New Roman" w:hAnsi="Arial" w:cs="Arial"/>
          <w:bCs/>
        </w:rPr>
      </w:pPr>
      <w:bookmarkStart w:id="0" w:name="_Hlk521568203"/>
      <w:r w:rsidRPr="00745735">
        <w:rPr>
          <w:rFonts w:ascii="Arial" w:eastAsia="Times New Roman" w:hAnsi="Arial" w:cs="Arial"/>
          <w:bCs/>
        </w:rPr>
        <w:t xml:space="preserve">IČ: </w:t>
      </w:r>
    </w:p>
    <w:p w14:paraId="76A5C600" w14:textId="77777777" w:rsidR="00745735" w:rsidRPr="00745735" w:rsidRDefault="00745735" w:rsidP="00745735">
      <w:pPr>
        <w:spacing w:after="0" w:line="240" w:lineRule="auto"/>
        <w:rPr>
          <w:rFonts w:ascii="Arial" w:eastAsia="Times New Roman" w:hAnsi="Arial" w:cs="Arial"/>
        </w:rPr>
      </w:pPr>
      <w:r w:rsidRPr="00745735">
        <w:rPr>
          <w:rFonts w:ascii="Arial" w:eastAsia="Times New Roman" w:hAnsi="Arial" w:cs="Arial"/>
        </w:rPr>
        <w:t xml:space="preserve">DIČ: </w:t>
      </w:r>
    </w:p>
    <w:p w14:paraId="50A9F552" w14:textId="77777777" w:rsidR="00745735" w:rsidRPr="00745735" w:rsidRDefault="00745735" w:rsidP="00745735">
      <w:pPr>
        <w:spacing w:after="0" w:line="240" w:lineRule="auto"/>
        <w:rPr>
          <w:rFonts w:ascii="Arial" w:eastAsia="Times New Roman" w:hAnsi="Arial" w:cs="Arial"/>
        </w:rPr>
      </w:pPr>
      <w:r w:rsidRPr="00745735">
        <w:rPr>
          <w:rFonts w:ascii="Arial" w:eastAsia="Times New Roman" w:hAnsi="Arial" w:cs="Arial"/>
        </w:rPr>
        <w:t xml:space="preserve">Zapsaná: </w:t>
      </w:r>
    </w:p>
    <w:bookmarkEnd w:id="0"/>
    <w:p w14:paraId="2335266E" w14:textId="77777777" w:rsidR="00BA6EC8" w:rsidRDefault="00507B23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</w:p>
    <w:p w14:paraId="4910030E" w14:textId="77777777" w:rsidR="00D914E7" w:rsidRDefault="00D914E7" w:rsidP="00D914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</w:p>
    <w:p w14:paraId="3B884F98" w14:textId="4BADF8AB" w:rsidR="00C36B8E" w:rsidRPr="0035704B" w:rsidRDefault="00C36B8E" w:rsidP="00D914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jako </w:t>
      </w:r>
      <w:r w:rsidRPr="00C36B8E">
        <w:rPr>
          <w:rFonts w:ascii="Arial" w:hAnsi="Arial" w:cs="Arial"/>
          <w:b/>
          <w:bCs/>
        </w:rPr>
        <w:t>prodávající</w:t>
      </w:r>
      <w:r>
        <w:rPr>
          <w:rFonts w:ascii="Arial" w:hAnsi="Arial" w:cs="Arial"/>
        </w:rPr>
        <w:t>)</w:t>
      </w:r>
    </w:p>
    <w:p w14:paraId="71521C7A" w14:textId="77777777" w:rsidR="00C36B8E" w:rsidRDefault="00C36B8E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5C282DFE" w14:textId="449DB5BE" w:rsidR="00BA6EC8" w:rsidRPr="00414C4D" w:rsidRDefault="00BA6EC8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  <w:r w:rsidRPr="00414C4D">
        <w:rPr>
          <w:rFonts w:ascii="Arial" w:hAnsi="Arial" w:cs="Arial"/>
          <w:b/>
          <w:sz w:val="24"/>
          <w:szCs w:val="24"/>
        </w:rPr>
        <w:t xml:space="preserve">Identifikační údaje </w:t>
      </w:r>
      <w:r w:rsidR="00F66EB2">
        <w:rPr>
          <w:rFonts w:ascii="Arial" w:hAnsi="Arial" w:cs="Arial"/>
          <w:b/>
          <w:sz w:val="24"/>
          <w:szCs w:val="24"/>
        </w:rPr>
        <w:t>kupující</w:t>
      </w:r>
      <w:r w:rsidRPr="00414C4D">
        <w:rPr>
          <w:rFonts w:ascii="Arial" w:hAnsi="Arial" w:cs="Arial"/>
          <w:b/>
          <w:sz w:val="24"/>
          <w:szCs w:val="24"/>
        </w:rPr>
        <w:t>:</w:t>
      </w:r>
    </w:p>
    <w:p w14:paraId="0C795FD0" w14:textId="77777777" w:rsidR="00BA6EC8" w:rsidRDefault="00BA6EC8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 w:rsidRPr="00343C9D">
        <w:rPr>
          <w:rFonts w:ascii="Arial" w:hAnsi="Arial" w:cs="Arial"/>
        </w:rPr>
        <w:t xml:space="preserve">Sídlo: Krnovské vodovody a kanalizace, s.r.o., M. Gorkého 816/11, </w:t>
      </w:r>
      <w:r w:rsidR="00823DBE">
        <w:rPr>
          <w:rFonts w:ascii="Arial" w:hAnsi="Arial" w:cs="Arial"/>
        </w:rPr>
        <w:t xml:space="preserve">794 01 </w:t>
      </w:r>
      <w:r w:rsidRPr="00343C9D">
        <w:rPr>
          <w:rFonts w:ascii="Arial" w:hAnsi="Arial" w:cs="Arial"/>
        </w:rPr>
        <w:t>Krnov</w:t>
      </w:r>
    </w:p>
    <w:p w14:paraId="275D6FAD" w14:textId="77777777" w:rsidR="00D914E7" w:rsidRPr="00FC4BF5" w:rsidRDefault="00D914E7" w:rsidP="00D91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4BF5">
        <w:rPr>
          <w:rFonts w:ascii="Arial" w:hAnsi="Arial" w:cs="Arial"/>
        </w:rPr>
        <w:t>IČO: 47674148</w:t>
      </w:r>
    </w:p>
    <w:p w14:paraId="469213C4" w14:textId="77777777" w:rsidR="00D914E7" w:rsidRPr="00FC4BF5" w:rsidRDefault="00D914E7" w:rsidP="00D914E7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 w:rsidRPr="00FC4BF5">
        <w:rPr>
          <w:rFonts w:ascii="Arial" w:hAnsi="Arial" w:cs="Arial"/>
        </w:rPr>
        <w:t>DIČ: CZ47674148</w:t>
      </w:r>
    </w:p>
    <w:p w14:paraId="6D0D30D3" w14:textId="77777777" w:rsidR="00BA6EC8" w:rsidRDefault="00D914E7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A6EC8" w:rsidRPr="002F736E">
        <w:rPr>
          <w:rFonts w:ascii="Arial" w:hAnsi="Arial" w:cs="Arial"/>
          <w:sz w:val="20"/>
          <w:szCs w:val="20"/>
        </w:rPr>
        <w:t>apsaná: OR Krajský soud Ostrava pod sp</w:t>
      </w:r>
      <w:r w:rsidR="00520311">
        <w:rPr>
          <w:rFonts w:ascii="Arial" w:hAnsi="Arial" w:cs="Arial"/>
          <w:sz w:val="20"/>
          <w:szCs w:val="20"/>
        </w:rPr>
        <w:t xml:space="preserve">is. </w:t>
      </w:r>
      <w:r w:rsidR="00BA6EC8" w:rsidRPr="002F736E">
        <w:rPr>
          <w:rFonts w:ascii="Arial" w:hAnsi="Arial" w:cs="Arial"/>
          <w:sz w:val="20"/>
          <w:szCs w:val="20"/>
        </w:rPr>
        <w:t>zn.</w:t>
      </w:r>
      <w:r w:rsidR="00520311">
        <w:rPr>
          <w:rFonts w:ascii="Arial" w:hAnsi="Arial" w:cs="Arial"/>
          <w:sz w:val="20"/>
          <w:szCs w:val="20"/>
        </w:rPr>
        <w:t xml:space="preserve"> </w:t>
      </w:r>
      <w:r w:rsidR="00BA6EC8" w:rsidRPr="002F736E">
        <w:rPr>
          <w:rFonts w:ascii="Arial" w:hAnsi="Arial" w:cs="Arial"/>
          <w:sz w:val="20"/>
          <w:szCs w:val="20"/>
        </w:rPr>
        <w:t>C 11118</w:t>
      </w:r>
      <w:r w:rsidR="00823DBE">
        <w:rPr>
          <w:rFonts w:ascii="Arial" w:hAnsi="Arial" w:cs="Arial"/>
          <w:sz w:val="20"/>
          <w:szCs w:val="20"/>
        </w:rPr>
        <w:t>,</w:t>
      </w:r>
    </w:p>
    <w:p w14:paraId="2E16FAB3" w14:textId="77777777" w:rsidR="00823DBE" w:rsidRPr="00FC4BF5" w:rsidRDefault="00353E0C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823DBE" w:rsidRPr="00FC4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C4BF5">
        <w:rPr>
          <w:rFonts w:ascii="Arial" w:hAnsi="Arial" w:cs="Arial"/>
        </w:rPr>
        <w:t>ng. Libor Staněk, jednatel společnosti</w:t>
      </w:r>
    </w:p>
    <w:p w14:paraId="429C7C2B" w14:textId="77777777" w:rsidR="00BA6EC8" w:rsidRDefault="00BA6EC8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 w:rsidRPr="00FC4BF5">
        <w:rPr>
          <w:rFonts w:ascii="Arial" w:hAnsi="Arial" w:cs="Arial"/>
        </w:rPr>
        <w:t>Bankovní spojení: Komer</w:t>
      </w:r>
      <w:r w:rsidR="00520311" w:rsidRPr="00FC4BF5">
        <w:rPr>
          <w:rFonts w:ascii="Arial" w:hAnsi="Arial" w:cs="Arial"/>
        </w:rPr>
        <w:t xml:space="preserve">ční banka, a.s. pobočka Krnov, </w:t>
      </w:r>
      <w:r w:rsidRPr="00FC4BF5">
        <w:rPr>
          <w:rFonts w:ascii="Arial" w:hAnsi="Arial" w:cs="Arial"/>
        </w:rPr>
        <w:t>č.</w:t>
      </w:r>
      <w:r w:rsidR="00520311" w:rsidRPr="00FC4BF5">
        <w:rPr>
          <w:rFonts w:ascii="Arial" w:hAnsi="Arial" w:cs="Arial"/>
        </w:rPr>
        <w:t>ú.</w:t>
      </w:r>
      <w:r w:rsidRPr="00FC4BF5">
        <w:rPr>
          <w:rFonts w:ascii="Arial" w:hAnsi="Arial" w:cs="Arial"/>
        </w:rPr>
        <w:t>31305-771/0100</w:t>
      </w:r>
    </w:p>
    <w:p w14:paraId="4532B02E" w14:textId="77777777" w:rsidR="00C36B8E" w:rsidRDefault="00C36B8E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</w:p>
    <w:p w14:paraId="0FCED331" w14:textId="79F849C3" w:rsidR="00C36B8E" w:rsidRPr="00FC4BF5" w:rsidRDefault="00C36B8E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(dále jako </w:t>
      </w:r>
      <w:r w:rsidRPr="00C36B8E">
        <w:rPr>
          <w:rFonts w:ascii="Arial" w:hAnsi="Arial" w:cs="Arial"/>
          <w:b/>
          <w:bCs/>
        </w:rPr>
        <w:t>kupující</w:t>
      </w:r>
      <w:r>
        <w:rPr>
          <w:rFonts w:ascii="Arial" w:hAnsi="Arial" w:cs="Arial"/>
        </w:rPr>
        <w:t>)</w:t>
      </w:r>
    </w:p>
    <w:p w14:paraId="085460FB" w14:textId="091C3F6F" w:rsidR="00BA6EC8" w:rsidRDefault="00BA6EC8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</w:rPr>
      </w:pPr>
    </w:p>
    <w:p w14:paraId="1BBA4D68" w14:textId="77777777" w:rsidR="00716B05" w:rsidRPr="00FC4BF5" w:rsidRDefault="00716B05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</w:rPr>
      </w:pPr>
    </w:p>
    <w:p w14:paraId="28192B1E" w14:textId="5B17B8A3" w:rsidR="00964D18" w:rsidRPr="00716B05" w:rsidRDefault="0039404A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</w:rPr>
      </w:pPr>
      <w:r w:rsidRPr="00716B05">
        <w:rPr>
          <w:rFonts w:ascii="Arial" w:hAnsi="Arial" w:cs="Arial"/>
          <w:b/>
        </w:rPr>
        <w:t>Název zakázky:</w:t>
      </w:r>
    </w:p>
    <w:p w14:paraId="381318D6" w14:textId="4FAC987E" w:rsidR="0039404A" w:rsidRDefault="0039404A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7B3F0F32" w14:textId="1622163F" w:rsidR="006F7F27" w:rsidRPr="0039404A" w:rsidRDefault="00C36B8E" w:rsidP="0039404A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C36B8E">
        <w:rPr>
          <w:rFonts w:ascii="Arial" w:hAnsi="Arial" w:cs="Arial"/>
          <w:b/>
          <w:sz w:val="28"/>
          <w:szCs w:val="28"/>
        </w:rPr>
        <w:t>Nákup dodávkového a sklápěcího vozidla</w:t>
      </w:r>
    </w:p>
    <w:p w14:paraId="6897DEA2" w14:textId="77777777" w:rsidR="005546AB" w:rsidRDefault="005546AB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0"/>
          <w:szCs w:val="20"/>
        </w:rPr>
      </w:pPr>
    </w:p>
    <w:p w14:paraId="3EF0D78D" w14:textId="6681C18F" w:rsidR="00716B05" w:rsidRPr="00C36B8E" w:rsidRDefault="00C36B8E" w:rsidP="00C36B8E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2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</w:t>
      </w:r>
      <w:r w:rsidR="00716B05" w:rsidRPr="00C36B8E">
        <w:rPr>
          <w:rFonts w:ascii="Arial" w:hAnsi="Arial" w:cs="Arial"/>
          <w:b/>
        </w:rPr>
        <w:t>Místo plnění:</w:t>
      </w:r>
      <w:r w:rsidR="00716B05" w:rsidRPr="00C36B8E">
        <w:rPr>
          <w:rFonts w:ascii="Arial" w:hAnsi="Arial" w:cs="Arial"/>
          <w:b/>
          <w:sz w:val="24"/>
          <w:szCs w:val="24"/>
        </w:rPr>
        <w:t xml:space="preserve"> </w:t>
      </w:r>
    </w:p>
    <w:p w14:paraId="22F64713" w14:textId="77777777" w:rsidR="00716B05" w:rsidRDefault="00716B05" w:rsidP="00716B0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DDDC6E" w14:textId="35F2968B" w:rsidR="00716B05" w:rsidRPr="00716B05" w:rsidRDefault="00716B05" w:rsidP="00716B0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716B05">
        <w:rPr>
          <w:rFonts w:ascii="Arial" w:hAnsi="Arial" w:cs="Arial"/>
          <w:bCs/>
          <w:sz w:val="20"/>
          <w:szCs w:val="20"/>
        </w:rPr>
        <w:t>Krnovské vodovody a kanalizace s.r.o., Maxima Gorkého 816/11, Krnov 794 01</w:t>
      </w:r>
    </w:p>
    <w:p w14:paraId="05C0DC9A" w14:textId="3686264E" w:rsidR="00716B05" w:rsidRDefault="00716B05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53784B5D" w14:textId="77777777" w:rsidR="00716B05" w:rsidRDefault="00716B05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2544EAA8" w14:textId="132B88D1" w:rsidR="00BA6EC8" w:rsidRPr="00C36B8E" w:rsidRDefault="00C36B8E" w:rsidP="00C36B8E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A6EC8" w:rsidRPr="00C36B8E">
        <w:rPr>
          <w:rFonts w:ascii="Arial" w:hAnsi="Arial" w:cs="Arial"/>
          <w:b/>
        </w:rPr>
        <w:t>Předmět smlouvy:</w:t>
      </w:r>
    </w:p>
    <w:p w14:paraId="5FEB07E5" w14:textId="28EFE419" w:rsidR="0053388D" w:rsidRDefault="0053388D" w:rsidP="00BA6EC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0"/>
          <w:szCs w:val="20"/>
        </w:rPr>
      </w:pPr>
    </w:p>
    <w:p w14:paraId="160E4D28" w14:textId="3F63C38E" w:rsidR="0039404A" w:rsidRPr="007D3C90" w:rsidRDefault="0039404A" w:rsidP="00716B0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3C90">
        <w:rPr>
          <w:rFonts w:ascii="Arial" w:hAnsi="Arial" w:cs="Arial"/>
          <w:sz w:val="20"/>
          <w:szCs w:val="20"/>
        </w:rPr>
        <w:t xml:space="preserve">Předmětem smlouvy je výroba a dodávka </w:t>
      </w:r>
      <w:r w:rsidR="007D3C90">
        <w:rPr>
          <w:rFonts w:ascii="Arial" w:hAnsi="Arial" w:cs="Arial"/>
          <w:sz w:val="20"/>
          <w:szCs w:val="20"/>
        </w:rPr>
        <w:t xml:space="preserve">dvou </w:t>
      </w:r>
      <w:r w:rsidR="007D3C90" w:rsidRPr="007D3C90">
        <w:rPr>
          <w:rFonts w:ascii="Arial" w:hAnsi="Arial" w:cs="Arial"/>
          <w:sz w:val="20"/>
          <w:szCs w:val="20"/>
        </w:rPr>
        <w:t>vozidel</w:t>
      </w:r>
      <w:r w:rsidRPr="007D3C90">
        <w:rPr>
          <w:rFonts w:ascii="Arial" w:hAnsi="Arial" w:cs="Arial"/>
          <w:sz w:val="20"/>
          <w:szCs w:val="20"/>
        </w:rPr>
        <w:t xml:space="preserve"> dle uvedené specifikace. </w:t>
      </w:r>
    </w:p>
    <w:p w14:paraId="5CDF8A82" w14:textId="77777777" w:rsidR="00716B05" w:rsidRPr="007D3C90" w:rsidRDefault="00716B05" w:rsidP="00716B05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83256AA" w14:textId="77777777" w:rsidR="007D3C90" w:rsidRDefault="0039404A" w:rsidP="00716B0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</w:rPr>
      </w:pPr>
      <w:r w:rsidRPr="007D3C90">
        <w:rPr>
          <w:rFonts w:ascii="Arial" w:hAnsi="Arial" w:cs="Arial"/>
          <w:sz w:val="20"/>
        </w:rPr>
        <w:t xml:space="preserve">Veškeré dodávky (materiály, součásti) musí být z nových materiálů. Zadavatel nepřipouští použití repasovaných </w:t>
      </w:r>
    </w:p>
    <w:p w14:paraId="7A43F176" w14:textId="4A4D729A" w:rsidR="0039404A" w:rsidRPr="007D3C90" w:rsidRDefault="0039404A" w:rsidP="007D3C90">
      <w:pPr>
        <w:pStyle w:val="Odstavecseseznamem"/>
        <w:ind w:left="360"/>
        <w:jc w:val="both"/>
        <w:rPr>
          <w:rFonts w:ascii="Arial" w:hAnsi="Arial" w:cs="Arial"/>
          <w:sz w:val="20"/>
        </w:rPr>
      </w:pPr>
      <w:r w:rsidRPr="007D3C90">
        <w:rPr>
          <w:rFonts w:ascii="Arial" w:hAnsi="Arial" w:cs="Arial"/>
          <w:sz w:val="20"/>
        </w:rPr>
        <w:t>materiálů.</w:t>
      </w:r>
    </w:p>
    <w:p w14:paraId="6086478C" w14:textId="77777777" w:rsidR="00C36B8E" w:rsidRDefault="00C36B8E" w:rsidP="00C36B8E">
      <w:pPr>
        <w:rPr>
          <w:rFonts w:ascii="Arial Narrow" w:hAnsi="Arial Narrow" w:cs="Arial"/>
          <w:b/>
          <w:bCs/>
          <w:color w:val="000000"/>
          <w:sz w:val="20"/>
        </w:rPr>
      </w:pPr>
      <w:r w:rsidRPr="002903D8">
        <w:rPr>
          <w:rFonts w:ascii="Arial Narrow" w:hAnsi="Arial Narrow" w:cs="Arial"/>
          <w:b/>
          <w:bCs/>
          <w:color w:val="000000"/>
          <w:sz w:val="20"/>
        </w:rPr>
        <w:t xml:space="preserve">Technická specifikace </w:t>
      </w:r>
      <w:r>
        <w:rPr>
          <w:rFonts w:ascii="Arial Narrow" w:hAnsi="Arial Narrow" w:cs="Arial"/>
          <w:b/>
          <w:bCs/>
          <w:color w:val="000000"/>
          <w:sz w:val="20"/>
        </w:rPr>
        <w:t>vozidel:</w:t>
      </w:r>
    </w:p>
    <w:p w14:paraId="653D5419" w14:textId="77777777" w:rsidR="00C36B8E" w:rsidRPr="00980ECA" w:rsidRDefault="00C36B8E" w:rsidP="00C36B8E">
      <w:pPr>
        <w:rPr>
          <w:rFonts w:ascii="Arial Narrow" w:hAnsi="Arial Narrow" w:cs="Arial"/>
          <w:b/>
          <w:bCs/>
          <w:color w:val="000000"/>
          <w:sz w:val="20"/>
          <w:u w:val="single"/>
        </w:rPr>
      </w:pPr>
      <w:r w:rsidRPr="00980ECA">
        <w:rPr>
          <w:rFonts w:ascii="Arial Narrow" w:hAnsi="Arial Narrow" w:cs="Arial"/>
          <w:b/>
          <w:bCs/>
          <w:color w:val="000000"/>
          <w:sz w:val="20"/>
          <w:u w:val="single"/>
        </w:rPr>
        <w:t>Skříňová dodávka:</w:t>
      </w:r>
    </w:p>
    <w:p w14:paraId="57AD3300" w14:textId="77777777" w:rsidR="00C36B8E" w:rsidRPr="00493AE8" w:rsidRDefault="00C36B8E" w:rsidP="00C36B8E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Vozidlo bude využíváno jako pojízdná dílna pro tři osoby.  </w:t>
      </w:r>
    </w:p>
    <w:p w14:paraId="19BD6943" w14:textId="77777777" w:rsidR="00C36B8E" w:rsidRPr="0035160A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 w:cs="Arial"/>
          <w:color w:val="000000"/>
          <w:sz w:val="20"/>
        </w:rPr>
        <w:t xml:space="preserve">Rozměry </w:t>
      </w:r>
      <w:r w:rsidRPr="0035160A">
        <w:rPr>
          <w:rFonts w:ascii="Arial Narrow" w:hAnsi="Arial Narrow" w:cs="Arial"/>
          <w:color w:val="000000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 w:cs="Arial"/>
          <w:color w:val="000000"/>
          <w:sz w:val="20"/>
        </w:rPr>
        <w:t>délka 5800 až 6200 mm</w:t>
      </w:r>
    </w:p>
    <w:p w14:paraId="127BF840" w14:textId="77777777" w:rsidR="00C36B8E" w:rsidRPr="0035160A" w:rsidRDefault="00C36B8E" w:rsidP="00C36B8E">
      <w:pPr>
        <w:spacing w:after="0"/>
        <w:ind w:left="2832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>výška 2</w:t>
      </w:r>
      <w:r>
        <w:rPr>
          <w:rFonts w:ascii="Arial Narrow" w:hAnsi="Arial Narrow"/>
          <w:sz w:val="20"/>
        </w:rPr>
        <w:t>5</w:t>
      </w:r>
      <w:r w:rsidRPr="0035160A">
        <w:rPr>
          <w:rFonts w:ascii="Arial Narrow" w:hAnsi="Arial Narrow"/>
          <w:sz w:val="20"/>
        </w:rPr>
        <w:t>00 až 2700 mm</w:t>
      </w:r>
    </w:p>
    <w:p w14:paraId="38EF589C" w14:textId="77777777" w:rsidR="00C36B8E" w:rsidRPr="0035160A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>Palivo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>nafta</w:t>
      </w:r>
    </w:p>
    <w:p w14:paraId="51273CB3" w14:textId="77777777" w:rsidR="00C36B8E" w:rsidRPr="0035160A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>Zdvihový objem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 xml:space="preserve">min. </w:t>
      </w:r>
      <w:r>
        <w:rPr>
          <w:rFonts w:ascii="Arial Narrow" w:hAnsi="Arial Narrow"/>
          <w:sz w:val="20"/>
        </w:rPr>
        <w:t>1900 ccm</w:t>
      </w:r>
    </w:p>
    <w:p w14:paraId="69508BAC" w14:textId="77777777" w:rsidR="00C36B8E" w:rsidRPr="0035160A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 xml:space="preserve">Výkon 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130</w:t>
      </w:r>
      <w:r w:rsidRPr="0035160A">
        <w:rPr>
          <w:rFonts w:ascii="Arial Narrow" w:hAnsi="Arial Narrow"/>
          <w:sz w:val="20"/>
        </w:rPr>
        <w:t xml:space="preserve"> k až </w:t>
      </w:r>
      <w:r>
        <w:rPr>
          <w:rFonts w:ascii="Arial Narrow" w:hAnsi="Arial Narrow"/>
          <w:sz w:val="20"/>
        </w:rPr>
        <w:t>200</w:t>
      </w:r>
      <w:r w:rsidRPr="0035160A">
        <w:rPr>
          <w:rFonts w:ascii="Arial Narrow" w:hAnsi="Arial Narrow"/>
          <w:sz w:val="20"/>
        </w:rPr>
        <w:t xml:space="preserve"> k</w:t>
      </w:r>
    </w:p>
    <w:p w14:paraId="520B2DDC" w14:textId="77777777" w:rsidR="00C36B8E" w:rsidRPr="0035160A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 xml:space="preserve">Převodovka 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>manuální</w:t>
      </w:r>
      <w:r>
        <w:rPr>
          <w:rFonts w:ascii="Arial Narrow" w:hAnsi="Arial Narrow"/>
          <w:sz w:val="20"/>
        </w:rPr>
        <w:t xml:space="preserve"> 6 st.</w:t>
      </w:r>
    </w:p>
    <w:p w14:paraId="11EB2BBD" w14:textId="77777777" w:rsidR="00C36B8E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>Barva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>bílá</w:t>
      </w:r>
    </w:p>
    <w:p w14:paraId="05F9AAD6" w14:textId="77777777" w:rsidR="00C36B8E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lastRenderedPageBreak/>
        <w:t>Max</w:t>
      </w:r>
      <w:r>
        <w:rPr>
          <w:rFonts w:ascii="Arial Narrow" w:hAnsi="Arial Narrow"/>
          <w:sz w:val="20"/>
        </w:rPr>
        <w:t>.</w:t>
      </w:r>
      <w:r w:rsidRPr="0035160A">
        <w:rPr>
          <w:rFonts w:ascii="Arial Narrow" w:hAnsi="Arial Narrow"/>
          <w:sz w:val="20"/>
        </w:rPr>
        <w:t xml:space="preserve"> povolená hmotnost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>do 3500 kg</w:t>
      </w:r>
    </w:p>
    <w:p w14:paraId="561B778F" w14:textId="77777777" w:rsidR="00C36B8E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Počet míst k sezení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3</w:t>
      </w:r>
    </w:p>
    <w:p w14:paraId="76C67C0B" w14:textId="77777777" w:rsidR="00C36B8E" w:rsidRPr="0035160A" w:rsidRDefault="00C36B8E" w:rsidP="00C36B8E">
      <w:pPr>
        <w:numPr>
          <w:ilvl w:val="0"/>
          <w:numId w:val="46"/>
        </w:numPr>
        <w:spacing w:after="0" w:line="240" w:lineRule="auto"/>
        <w:ind w:hanging="21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Pohon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předních kol</w:t>
      </w:r>
    </w:p>
    <w:p w14:paraId="37919CB2" w14:textId="77777777" w:rsidR="00C36B8E" w:rsidRDefault="00C36B8E" w:rsidP="00C36B8E">
      <w:pPr>
        <w:rPr>
          <w:rFonts w:ascii="Arial Narrow" w:hAnsi="Arial Narrow"/>
          <w:sz w:val="20"/>
        </w:rPr>
      </w:pPr>
    </w:p>
    <w:p w14:paraId="68352550" w14:textId="77777777" w:rsidR="00C36B8E" w:rsidRPr="00980ECA" w:rsidRDefault="00C36B8E" w:rsidP="00C36B8E">
      <w:pPr>
        <w:jc w:val="both"/>
        <w:rPr>
          <w:rFonts w:ascii="Arial Narrow" w:hAnsi="Arial Narrow"/>
          <w:b/>
          <w:bCs/>
          <w:sz w:val="20"/>
        </w:rPr>
      </w:pPr>
      <w:r w:rsidRPr="00980ECA">
        <w:rPr>
          <w:rFonts w:ascii="Arial Narrow" w:hAnsi="Arial Narrow"/>
          <w:b/>
          <w:bCs/>
          <w:sz w:val="20"/>
        </w:rPr>
        <w:t>Výbava</w:t>
      </w:r>
    </w:p>
    <w:p w14:paraId="50B8A467" w14:textId="77777777" w:rsidR="00C36B8E" w:rsidRDefault="00C36B8E" w:rsidP="00C36B8E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</w:t>
      </w:r>
      <w:r w:rsidRPr="00320684">
        <w:rPr>
          <w:rFonts w:ascii="Arial Narrow" w:hAnsi="Arial Narrow"/>
          <w:sz w:val="20"/>
        </w:rPr>
        <w:t>entrální zamykání s dálkovým ovládáním, dvoukřídlé zadní plechové dveře s úhlem otevírání 270° bez oken, posuvné boční dveře plechové bez okna, manuální klimatizace, rádio, povinná výbava dle legislativy, plnohodnotná rezerva, zadní parkovací asistent, podběhy, parkovací senzory přední i zadní, airbag řidiče i spolujezdce, el. ovládání předních oken, loketní opěrka</w:t>
      </w:r>
      <w:r>
        <w:rPr>
          <w:rFonts w:ascii="Arial Narrow" w:hAnsi="Arial Narrow"/>
          <w:sz w:val="20"/>
        </w:rPr>
        <w:t xml:space="preserve">, ocelová příčka, couvací zpětná kamera, nezávislé topení kabiny. </w:t>
      </w:r>
    </w:p>
    <w:p w14:paraId="361272E6" w14:textId="1A8D45C3" w:rsidR="00C36B8E" w:rsidRPr="00980ECA" w:rsidRDefault="00C36B8E" w:rsidP="00C36B8E">
      <w:pPr>
        <w:rPr>
          <w:rFonts w:ascii="Arial Narrow" w:hAnsi="Arial Narrow"/>
          <w:b/>
          <w:bCs/>
          <w:sz w:val="20"/>
        </w:rPr>
      </w:pPr>
      <w:r w:rsidRPr="00980ECA">
        <w:rPr>
          <w:rFonts w:ascii="Arial Narrow" w:hAnsi="Arial Narrow"/>
          <w:b/>
          <w:bCs/>
          <w:sz w:val="20"/>
        </w:rPr>
        <w:t>Příslušenství vozidla</w:t>
      </w:r>
    </w:p>
    <w:p w14:paraId="1F9C3E86" w14:textId="77777777" w:rsidR="00C36B8E" w:rsidRPr="0035160A" w:rsidRDefault="00C36B8E" w:rsidP="00C36B8E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</w:t>
      </w:r>
      <w:r w:rsidRPr="0035160A">
        <w:rPr>
          <w:rFonts w:ascii="Arial Narrow" w:hAnsi="Arial Narrow"/>
          <w:sz w:val="20"/>
        </w:rPr>
        <w:t xml:space="preserve">ajáková rampa diodová oranžové barvy </w:t>
      </w:r>
      <w:r w:rsidRPr="0035160A">
        <w:rPr>
          <w:rFonts w:ascii="Arial Narrow" w:hAnsi="Arial Narrow" w:cs="Arial"/>
          <w:color w:val="000000"/>
          <w:sz w:val="20"/>
        </w:rPr>
        <w:t>vč. dokumentace pro zápis do TP</w:t>
      </w:r>
      <w:r w:rsidRPr="0035160A">
        <w:rPr>
          <w:rFonts w:ascii="Arial Narrow" w:hAnsi="Arial Narrow"/>
          <w:sz w:val="20"/>
        </w:rPr>
        <w:t xml:space="preserve">, podlaha dřevěná, potahy na sedadla, gumové koberce do kabiny, tažné zařízení </w:t>
      </w:r>
      <w:r w:rsidRPr="0035160A">
        <w:rPr>
          <w:rFonts w:ascii="Arial Narrow" w:hAnsi="Arial Narrow" w:cs="Arial"/>
          <w:color w:val="000000"/>
          <w:sz w:val="20"/>
        </w:rPr>
        <w:t>vč. dokumentace pro zápis do TP</w:t>
      </w:r>
      <w:r w:rsidRPr="0035160A">
        <w:rPr>
          <w:rFonts w:ascii="Arial Narrow" w:hAnsi="Arial Narrow"/>
          <w:sz w:val="20"/>
        </w:rPr>
        <w:t>, nezávislé topení</w:t>
      </w:r>
    </w:p>
    <w:p w14:paraId="444301FE" w14:textId="77777777" w:rsidR="00C36B8E" w:rsidRDefault="00C36B8E" w:rsidP="00C36B8E">
      <w:pPr>
        <w:rPr>
          <w:rFonts w:ascii="Arial Narrow" w:hAnsi="Arial Narrow"/>
          <w:sz w:val="20"/>
          <w:u w:val="single"/>
        </w:rPr>
      </w:pPr>
    </w:p>
    <w:p w14:paraId="59B043AA" w14:textId="77777777" w:rsidR="00C36B8E" w:rsidRPr="00980ECA" w:rsidRDefault="00C36B8E" w:rsidP="00C36B8E">
      <w:pPr>
        <w:rPr>
          <w:rFonts w:ascii="Arial Narrow" w:hAnsi="Arial Narrow"/>
          <w:b/>
          <w:bCs/>
          <w:sz w:val="20"/>
          <w:u w:val="single"/>
        </w:rPr>
      </w:pPr>
      <w:r w:rsidRPr="00980ECA">
        <w:rPr>
          <w:rFonts w:ascii="Arial Narrow" w:hAnsi="Arial Narrow"/>
          <w:b/>
          <w:bCs/>
          <w:sz w:val="20"/>
          <w:u w:val="single"/>
        </w:rPr>
        <w:t>Sklápěcí vozidlo:</w:t>
      </w:r>
    </w:p>
    <w:p w14:paraId="34B8C4AD" w14:textId="77777777" w:rsidR="00C36B8E" w:rsidRPr="00980ECA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980ECA">
        <w:rPr>
          <w:rFonts w:ascii="Arial Narrow" w:hAnsi="Arial Narrow" w:cs="Arial"/>
          <w:color w:val="000000"/>
          <w:sz w:val="20"/>
        </w:rPr>
        <w:t xml:space="preserve">Rozměry </w:t>
      </w:r>
      <w:r w:rsidRPr="00980ECA">
        <w:rPr>
          <w:rFonts w:ascii="Arial Narrow" w:hAnsi="Arial Narrow" w:cs="Arial"/>
          <w:color w:val="000000"/>
          <w:sz w:val="20"/>
        </w:rPr>
        <w:tab/>
      </w:r>
      <w:r w:rsidRPr="00980ECA">
        <w:rPr>
          <w:rFonts w:ascii="Arial Narrow" w:hAnsi="Arial Narrow"/>
          <w:sz w:val="20"/>
        </w:rPr>
        <w:tab/>
      </w:r>
      <w:r w:rsidRPr="00980ECA">
        <w:rPr>
          <w:rFonts w:ascii="Arial Narrow" w:hAnsi="Arial Narrow"/>
          <w:sz w:val="20"/>
        </w:rPr>
        <w:tab/>
      </w:r>
      <w:r w:rsidRPr="00980ECA">
        <w:rPr>
          <w:rFonts w:ascii="Arial Narrow" w:hAnsi="Arial Narrow" w:cs="Arial"/>
          <w:color w:val="000000"/>
          <w:sz w:val="20"/>
        </w:rPr>
        <w:t>délka 5</w:t>
      </w:r>
      <w:r>
        <w:rPr>
          <w:rFonts w:ascii="Arial Narrow" w:hAnsi="Arial Narrow" w:cs="Arial"/>
          <w:color w:val="000000"/>
          <w:sz w:val="20"/>
        </w:rPr>
        <w:t>0</w:t>
      </w:r>
      <w:r w:rsidRPr="00980ECA">
        <w:rPr>
          <w:rFonts w:ascii="Arial Narrow" w:hAnsi="Arial Narrow" w:cs="Arial"/>
          <w:color w:val="000000"/>
          <w:sz w:val="20"/>
        </w:rPr>
        <w:t xml:space="preserve">00 až </w:t>
      </w:r>
      <w:r>
        <w:rPr>
          <w:rFonts w:ascii="Arial Narrow" w:hAnsi="Arial Narrow" w:cs="Arial"/>
          <w:color w:val="000000"/>
          <w:sz w:val="20"/>
        </w:rPr>
        <w:t>6</w:t>
      </w:r>
      <w:r w:rsidRPr="00980ECA">
        <w:rPr>
          <w:rFonts w:ascii="Arial Narrow" w:hAnsi="Arial Narrow" w:cs="Arial"/>
          <w:color w:val="000000"/>
          <w:sz w:val="20"/>
        </w:rPr>
        <w:t>000 mm</w:t>
      </w:r>
    </w:p>
    <w:p w14:paraId="2F5DDDD7" w14:textId="77777777" w:rsidR="00C36B8E" w:rsidRPr="0035160A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>Palivo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  <w:t>nafta</w:t>
      </w:r>
    </w:p>
    <w:p w14:paraId="3F145566" w14:textId="77777777" w:rsidR="00C36B8E" w:rsidRPr="00D3014C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D3014C">
        <w:rPr>
          <w:rFonts w:ascii="Arial Narrow" w:hAnsi="Arial Narrow"/>
          <w:sz w:val="20"/>
        </w:rPr>
        <w:t>Zdvihový objem</w:t>
      </w:r>
      <w:r w:rsidRPr="00D3014C">
        <w:rPr>
          <w:rFonts w:ascii="Arial Narrow" w:hAnsi="Arial Narrow"/>
          <w:sz w:val="20"/>
        </w:rPr>
        <w:tab/>
      </w:r>
      <w:r w:rsidRPr="00D3014C">
        <w:rPr>
          <w:rFonts w:ascii="Arial Narrow" w:hAnsi="Arial Narrow"/>
          <w:sz w:val="20"/>
        </w:rPr>
        <w:tab/>
        <w:t xml:space="preserve">min. </w:t>
      </w:r>
      <w:r>
        <w:rPr>
          <w:rFonts w:ascii="Arial Narrow" w:hAnsi="Arial Narrow"/>
          <w:sz w:val="20"/>
        </w:rPr>
        <w:t>1900</w:t>
      </w:r>
      <w:r w:rsidRPr="00D3014C">
        <w:rPr>
          <w:rFonts w:ascii="Arial Narrow" w:hAnsi="Arial Narrow"/>
          <w:sz w:val="20"/>
        </w:rPr>
        <w:t xml:space="preserve"> ccm</w:t>
      </w:r>
    </w:p>
    <w:p w14:paraId="0A1D1129" w14:textId="77777777" w:rsidR="00C36B8E" w:rsidRPr="0035160A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35160A">
        <w:rPr>
          <w:rFonts w:ascii="Arial Narrow" w:hAnsi="Arial Narrow"/>
          <w:sz w:val="20"/>
        </w:rPr>
        <w:t xml:space="preserve">Výkon </w:t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</w:r>
      <w:r w:rsidRPr="0035160A">
        <w:rPr>
          <w:rFonts w:ascii="Arial Narrow" w:hAnsi="Arial Narrow"/>
          <w:sz w:val="20"/>
        </w:rPr>
        <w:tab/>
        <w:t>130 k až 200 k</w:t>
      </w:r>
    </w:p>
    <w:p w14:paraId="182802FA" w14:textId="77777777" w:rsidR="00C36B8E" w:rsidRPr="00D3014C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D3014C">
        <w:rPr>
          <w:rFonts w:ascii="Arial Narrow" w:hAnsi="Arial Narrow"/>
          <w:sz w:val="20"/>
        </w:rPr>
        <w:t xml:space="preserve">Převodovka </w:t>
      </w:r>
      <w:r w:rsidRPr="00D3014C">
        <w:rPr>
          <w:rFonts w:ascii="Arial Narrow" w:hAnsi="Arial Narrow"/>
          <w:sz w:val="20"/>
        </w:rPr>
        <w:tab/>
      </w:r>
      <w:r w:rsidRPr="00D3014C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D3014C">
        <w:rPr>
          <w:rFonts w:ascii="Arial Narrow" w:hAnsi="Arial Narrow"/>
          <w:sz w:val="20"/>
        </w:rPr>
        <w:t>manuální</w:t>
      </w:r>
      <w:r>
        <w:rPr>
          <w:rFonts w:ascii="Arial Narrow" w:hAnsi="Arial Narrow"/>
          <w:sz w:val="20"/>
        </w:rPr>
        <w:t xml:space="preserve"> 6 st.</w:t>
      </w:r>
    </w:p>
    <w:p w14:paraId="5206E352" w14:textId="77777777" w:rsidR="00C36B8E" w:rsidRPr="00D3014C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D3014C">
        <w:rPr>
          <w:rFonts w:ascii="Arial Narrow" w:hAnsi="Arial Narrow"/>
          <w:sz w:val="20"/>
        </w:rPr>
        <w:t>Barva</w:t>
      </w:r>
      <w:r w:rsidRPr="00D3014C">
        <w:rPr>
          <w:rFonts w:ascii="Arial Narrow" w:hAnsi="Arial Narrow"/>
          <w:sz w:val="20"/>
        </w:rPr>
        <w:tab/>
      </w:r>
      <w:r w:rsidRPr="00D3014C">
        <w:rPr>
          <w:rFonts w:ascii="Arial Narrow" w:hAnsi="Arial Narrow"/>
          <w:sz w:val="20"/>
        </w:rPr>
        <w:tab/>
      </w:r>
      <w:r w:rsidRPr="00D3014C">
        <w:rPr>
          <w:rFonts w:ascii="Arial Narrow" w:hAnsi="Arial Narrow"/>
          <w:sz w:val="20"/>
        </w:rPr>
        <w:tab/>
        <w:t>bílá</w:t>
      </w:r>
    </w:p>
    <w:p w14:paraId="6D4BAAF6" w14:textId="77777777" w:rsidR="00C36B8E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 w:rsidRPr="00D3014C">
        <w:rPr>
          <w:rFonts w:ascii="Arial Narrow" w:hAnsi="Arial Narrow"/>
          <w:sz w:val="20"/>
        </w:rPr>
        <w:t xml:space="preserve">Max. povolená hmotnost </w:t>
      </w:r>
      <w:r w:rsidRPr="00D3014C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od 4500 </w:t>
      </w:r>
      <w:r w:rsidRPr="00321274">
        <w:rPr>
          <w:rFonts w:ascii="Arial Narrow" w:hAnsi="Arial Narrow"/>
          <w:sz w:val="20"/>
        </w:rPr>
        <w:t xml:space="preserve">do </w:t>
      </w:r>
      <w:r>
        <w:rPr>
          <w:rFonts w:ascii="Arial Narrow" w:hAnsi="Arial Narrow"/>
          <w:sz w:val="20"/>
        </w:rPr>
        <w:t>55</w:t>
      </w:r>
      <w:r w:rsidRPr="00321274">
        <w:rPr>
          <w:rFonts w:ascii="Arial Narrow" w:hAnsi="Arial Narrow"/>
          <w:sz w:val="20"/>
        </w:rPr>
        <w:t>00 kg</w:t>
      </w:r>
    </w:p>
    <w:p w14:paraId="0AEA87F8" w14:textId="77777777" w:rsidR="00C36B8E" w:rsidRPr="00D3014C" w:rsidRDefault="00C36B8E" w:rsidP="00C36B8E">
      <w:pPr>
        <w:numPr>
          <w:ilvl w:val="0"/>
          <w:numId w:val="47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Počet míst k sezení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3</w:t>
      </w:r>
    </w:p>
    <w:p w14:paraId="572454F2" w14:textId="77777777" w:rsidR="00C36B8E" w:rsidRDefault="00C36B8E" w:rsidP="00C36B8E">
      <w:pPr>
        <w:pStyle w:val="Standard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27DBB995" w14:textId="77777777" w:rsidR="00C36B8E" w:rsidRPr="00980ECA" w:rsidRDefault="00C36B8E" w:rsidP="00C36B8E">
      <w:pPr>
        <w:jc w:val="both"/>
        <w:rPr>
          <w:rFonts w:ascii="Arial Narrow" w:hAnsi="Arial Narrow"/>
          <w:b/>
          <w:bCs/>
          <w:sz w:val="20"/>
        </w:rPr>
      </w:pPr>
      <w:r w:rsidRPr="00980ECA">
        <w:rPr>
          <w:rFonts w:ascii="Arial Narrow" w:hAnsi="Arial Narrow"/>
          <w:b/>
          <w:bCs/>
          <w:sz w:val="20"/>
        </w:rPr>
        <w:t>Výbava</w:t>
      </w:r>
    </w:p>
    <w:p w14:paraId="372893A4" w14:textId="77777777" w:rsidR="00C36B8E" w:rsidRPr="00320684" w:rsidRDefault="00C36B8E" w:rsidP="00C36B8E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</w:t>
      </w:r>
      <w:r w:rsidRPr="00320684">
        <w:rPr>
          <w:rFonts w:ascii="Arial Narrow" w:hAnsi="Arial Narrow"/>
          <w:sz w:val="20"/>
        </w:rPr>
        <w:t>entrální zamykání s dálkovým ovládáním, manuální klimatizace, rádio, povinná výbava dle legislativy, plnohodnotná rezerva, podběhy, plnohodnotná rezerva, parkovací senzory přední i zadní, airbag řidiče i spolujezdce, el. ovládání předních oken, loketní opěrka, zadní okno</w:t>
      </w:r>
    </w:p>
    <w:p w14:paraId="75238B9A" w14:textId="77777777" w:rsidR="00C36B8E" w:rsidRPr="00980ECA" w:rsidRDefault="00C36B8E" w:rsidP="00C36B8E">
      <w:pPr>
        <w:jc w:val="both"/>
        <w:rPr>
          <w:rFonts w:ascii="Arial Narrow" w:hAnsi="Arial Narrow"/>
          <w:b/>
          <w:bCs/>
          <w:sz w:val="20"/>
        </w:rPr>
      </w:pPr>
      <w:r w:rsidRPr="00980ECA">
        <w:rPr>
          <w:rFonts w:ascii="Arial Narrow" w:hAnsi="Arial Narrow"/>
          <w:b/>
          <w:bCs/>
          <w:sz w:val="20"/>
        </w:rPr>
        <w:t>Příslušenství vozidla</w:t>
      </w:r>
    </w:p>
    <w:p w14:paraId="3CBE5536" w14:textId="77777777" w:rsidR="00C36B8E" w:rsidRPr="00D030F5" w:rsidRDefault="00C36B8E" w:rsidP="00C36B8E">
      <w:pPr>
        <w:jc w:val="both"/>
        <w:rPr>
          <w:rFonts w:ascii="Arial Narrow" w:hAnsi="Arial Narrow"/>
          <w:sz w:val="20"/>
          <w:highlight w:val="yellow"/>
        </w:rPr>
      </w:pPr>
      <w:r>
        <w:rPr>
          <w:rFonts w:ascii="Arial Narrow" w:hAnsi="Arial Narrow"/>
          <w:sz w:val="20"/>
        </w:rPr>
        <w:t>M</w:t>
      </w:r>
      <w:r w:rsidRPr="00320684">
        <w:rPr>
          <w:rFonts w:ascii="Arial Narrow" w:hAnsi="Arial Narrow"/>
          <w:sz w:val="20"/>
        </w:rPr>
        <w:t xml:space="preserve">ajáková rampa diodová oranžové barvy </w:t>
      </w:r>
      <w:r w:rsidRPr="00320684">
        <w:rPr>
          <w:rFonts w:ascii="Arial Narrow" w:hAnsi="Arial Narrow" w:cs="Arial"/>
          <w:color w:val="000000"/>
          <w:sz w:val="20"/>
        </w:rPr>
        <w:t>vč. dokumentace pro zápis do TP</w:t>
      </w:r>
      <w:r w:rsidRPr="00320684">
        <w:rPr>
          <w:rFonts w:ascii="Arial Narrow" w:hAnsi="Arial Narrow"/>
          <w:sz w:val="20"/>
        </w:rPr>
        <w:t xml:space="preserve">, </w:t>
      </w:r>
      <w:r w:rsidRPr="0035160A">
        <w:rPr>
          <w:rFonts w:ascii="Arial Narrow" w:hAnsi="Arial Narrow"/>
          <w:sz w:val="20"/>
        </w:rPr>
        <w:t xml:space="preserve">potahy na sedadla, gumové koberce do kabiny, tažné zařízení </w:t>
      </w:r>
      <w:r w:rsidRPr="0035160A">
        <w:rPr>
          <w:rFonts w:ascii="Arial Narrow" w:hAnsi="Arial Narrow" w:cs="Arial"/>
          <w:color w:val="000000"/>
          <w:sz w:val="20"/>
        </w:rPr>
        <w:t>vč. dokumentace pro zápis do TP</w:t>
      </w:r>
      <w:r>
        <w:rPr>
          <w:rFonts w:ascii="Arial Narrow" w:hAnsi="Arial Narrow" w:cs="Arial"/>
          <w:color w:val="000000"/>
          <w:sz w:val="20"/>
        </w:rPr>
        <w:t>.</w:t>
      </w:r>
    </w:p>
    <w:p w14:paraId="6CD7CEDB" w14:textId="77777777" w:rsidR="00C36B8E" w:rsidRDefault="00C36B8E" w:rsidP="00C36B8E">
      <w:pPr>
        <w:pStyle w:val="Standard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2E27AA63" w14:textId="77777777" w:rsidR="00C36B8E" w:rsidRPr="001416F4" w:rsidRDefault="00C36B8E" w:rsidP="00C36B8E">
      <w:pPr>
        <w:rPr>
          <w:rFonts w:ascii="Arial Narrow" w:hAnsi="Arial Narrow"/>
          <w:b/>
          <w:bCs/>
          <w:sz w:val="20"/>
          <w:u w:val="single"/>
        </w:rPr>
      </w:pPr>
      <w:r w:rsidRPr="001416F4">
        <w:rPr>
          <w:rFonts w:ascii="Arial Narrow" w:hAnsi="Arial Narrow"/>
          <w:b/>
          <w:bCs/>
          <w:sz w:val="20"/>
          <w:u w:val="single"/>
        </w:rPr>
        <w:t>Nástavba vozidla</w:t>
      </w:r>
    </w:p>
    <w:p w14:paraId="66F575E4" w14:textId="77777777" w:rsidR="00C36B8E" w:rsidRPr="00D3014C" w:rsidRDefault="00C36B8E" w:rsidP="00C36B8E">
      <w:pPr>
        <w:numPr>
          <w:ilvl w:val="0"/>
          <w:numId w:val="48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Třístranná</w:t>
      </w:r>
      <w:r w:rsidRPr="00D3014C">
        <w:rPr>
          <w:rFonts w:ascii="Arial Narrow" w:hAnsi="Arial Narrow"/>
          <w:sz w:val="20"/>
        </w:rPr>
        <w:t xml:space="preserve"> sklápěcí korba</w:t>
      </w:r>
    </w:p>
    <w:p w14:paraId="71B8A549" w14:textId="77777777" w:rsidR="00C36B8E" w:rsidRDefault="00C36B8E" w:rsidP="00C36B8E">
      <w:pPr>
        <w:numPr>
          <w:ilvl w:val="0"/>
          <w:numId w:val="48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Výška bočnic 5</w:t>
      </w:r>
      <w:r w:rsidRPr="001757CC">
        <w:rPr>
          <w:rFonts w:ascii="Arial Narrow" w:hAnsi="Arial Narrow"/>
          <w:sz w:val="20"/>
        </w:rPr>
        <w:t>0 cm</w:t>
      </w:r>
    </w:p>
    <w:p w14:paraId="53A9CC37" w14:textId="77777777" w:rsidR="00C36B8E" w:rsidRDefault="00C36B8E" w:rsidP="00C36B8E">
      <w:pPr>
        <w:numPr>
          <w:ilvl w:val="0"/>
          <w:numId w:val="48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Ochranný rám zadního skla</w:t>
      </w:r>
    </w:p>
    <w:p w14:paraId="340C4CFF" w14:textId="77777777" w:rsidR="00C36B8E" w:rsidRPr="00D3014C" w:rsidRDefault="00C36B8E" w:rsidP="00C36B8E">
      <w:pPr>
        <w:numPr>
          <w:ilvl w:val="0"/>
          <w:numId w:val="48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Zadní čelo výklopné i sklopné</w:t>
      </w:r>
    </w:p>
    <w:p w14:paraId="56F2A582" w14:textId="77777777" w:rsidR="00C36B8E" w:rsidRDefault="00C36B8E" w:rsidP="00C36B8E">
      <w:pPr>
        <w:pStyle w:val="Standard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35C44205" w14:textId="77777777" w:rsidR="00C36B8E" w:rsidRDefault="00C36B8E" w:rsidP="00C36B8E">
      <w:pPr>
        <w:pStyle w:val="Standard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452592D5" w14:textId="77777777" w:rsidR="00C36B8E" w:rsidRPr="00980ECA" w:rsidRDefault="00C36B8E" w:rsidP="00C36B8E">
      <w:pPr>
        <w:pStyle w:val="Standard"/>
        <w:rPr>
          <w:rFonts w:ascii="Arial Narrow" w:hAnsi="Arial Narrow" w:cs="Arial"/>
          <w:b/>
          <w:bCs/>
          <w:color w:val="000000"/>
          <w:sz w:val="20"/>
          <w:szCs w:val="20"/>
          <w:u w:val="single"/>
        </w:rPr>
      </w:pPr>
      <w:r w:rsidRPr="00980ECA">
        <w:rPr>
          <w:rFonts w:ascii="Arial Narrow" w:hAnsi="Arial Narrow" w:cs="Arial"/>
          <w:b/>
          <w:bCs/>
          <w:color w:val="000000"/>
          <w:sz w:val="20"/>
          <w:szCs w:val="20"/>
          <w:u w:val="single"/>
        </w:rPr>
        <w:t xml:space="preserve">Ostatní: </w:t>
      </w:r>
    </w:p>
    <w:p w14:paraId="4D7EC720" w14:textId="77777777" w:rsidR="00C36B8E" w:rsidRPr="00D3014C" w:rsidRDefault="00C36B8E" w:rsidP="00C36B8E">
      <w:pPr>
        <w:pStyle w:val="Standard"/>
        <w:numPr>
          <w:ilvl w:val="0"/>
          <w:numId w:val="45"/>
        </w:numPr>
        <w:spacing w:after="0"/>
        <w:ind w:left="0" w:firstLine="0"/>
        <w:rPr>
          <w:rFonts w:ascii="Arial Narrow" w:hAnsi="Arial Narrow" w:cs="Arial"/>
          <w:color w:val="000000"/>
          <w:sz w:val="20"/>
          <w:szCs w:val="20"/>
        </w:rPr>
      </w:pPr>
      <w:r w:rsidRPr="00D3014C">
        <w:rPr>
          <w:rFonts w:ascii="Arial Narrow" w:hAnsi="Arial Narrow" w:cs="Arial"/>
          <w:color w:val="000000"/>
          <w:sz w:val="20"/>
          <w:szCs w:val="20"/>
        </w:rPr>
        <w:t>ORV vozidla</w:t>
      </w:r>
    </w:p>
    <w:p w14:paraId="13A9F6FC" w14:textId="77777777" w:rsidR="00C36B8E" w:rsidRPr="00D3014C" w:rsidRDefault="00C36B8E" w:rsidP="00C36B8E">
      <w:pPr>
        <w:pStyle w:val="Standard"/>
        <w:numPr>
          <w:ilvl w:val="0"/>
          <w:numId w:val="45"/>
        </w:numPr>
        <w:spacing w:after="0"/>
        <w:ind w:left="0" w:firstLine="0"/>
        <w:rPr>
          <w:rFonts w:ascii="Arial Narrow" w:hAnsi="Arial Narrow" w:cs="Arial"/>
          <w:color w:val="000000"/>
          <w:sz w:val="20"/>
          <w:szCs w:val="20"/>
        </w:rPr>
      </w:pPr>
      <w:r w:rsidRPr="00D3014C">
        <w:rPr>
          <w:rFonts w:ascii="Arial Narrow" w:hAnsi="Arial Narrow" w:cs="Arial"/>
          <w:color w:val="000000"/>
          <w:sz w:val="20"/>
          <w:szCs w:val="20"/>
        </w:rPr>
        <w:t>Uživatelská příručka</w:t>
      </w:r>
    </w:p>
    <w:p w14:paraId="7A74EBA6" w14:textId="77777777" w:rsidR="00C36B8E" w:rsidRPr="00D3014C" w:rsidRDefault="00C36B8E" w:rsidP="00C36B8E">
      <w:pPr>
        <w:pStyle w:val="Standard"/>
        <w:numPr>
          <w:ilvl w:val="0"/>
          <w:numId w:val="45"/>
        </w:numPr>
        <w:spacing w:after="0"/>
        <w:ind w:left="0" w:firstLine="0"/>
        <w:rPr>
          <w:rFonts w:ascii="Arial Narrow" w:hAnsi="Arial Narrow" w:cs="Arial"/>
          <w:color w:val="000000"/>
          <w:sz w:val="20"/>
          <w:szCs w:val="20"/>
        </w:rPr>
      </w:pPr>
      <w:r w:rsidRPr="00D3014C">
        <w:rPr>
          <w:rFonts w:ascii="Arial Narrow" w:hAnsi="Arial Narrow" w:cs="Arial"/>
          <w:color w:val="000000"/>
          <w:sz w:val="20"/>
          <w:szCs w:val="20"/>
        </w:rPr>
        <w:t>Servisní knížka</w:t>
      </w:r>
    </w:p>
    <w:p w14:paraId="7C631ADF" w14:textId="333A5972" w:rsidR="007D3C90" w:rsidRPr="007D3C90" w:rsidRDefault="007D3C90" w:rsidP="007D3C90">
      <w:pPr>
        <w:rPr>
          <w:rFonts w:ascii="Arial" w:hAnsi="Arial" w:cs="Arial"/>
          <w:sz w:val="20"/>
          <w:highlight w:val="yellow"/>
        </w:rPr>
      </w:pPr>
    </w:p>
    <w:p w14:paraId="3DD789D2" w14:textId="77777777" w:rsidR="00EF0483" w:rsidRDefault="00EF0483" w:rsidP="00EF048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2BE558F4" w14:textId="77777777" w:rsidR="00C36B8E" w:rsidRDefault="00C36B8E" w:rsidP="00EF048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19FD19B8" w14:textId="77777777" w:rsidR="007D3C90" w:rsidRDefault="007D3C90" w:rsidP="00EF048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1DBADF8C" w14:textId="77777777" w:rsidR="00880E44" w:rsidRDefault="00880E44" w:rsidP="00EF048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269435C2" w14:textId="77777777" w:rsidR="00880E44" w:rsidRDefault="00880E44" w:rsidP="00EF048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10CF13C2" w14:textId="3D29EF71" w:rsidR="00EF0483" w:rsidRPr="00C36B8E" w:rsidRDefault="00C36B8E" w:rsidP="00C36B8E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</w:t>
      </w:r>
      <w:r w:rsidR="00EF0483" w:rsidRPr="00C36B8E">
        <w:rPr>
          <w:rFonts w:ascii="Arial" w:hAnsi="Arial" w:cs="Arial"/>
          <w:b/>
        </w:rPr>
        <w:t xml:space="preserve">Místo, termín a zaškolení obsluhy: </w:t>
      </w:r>
      <w:r w:rsidR="00EF0483" w:rsidRPr="00C36B8E">
        <w:rPr>
          <w:rFonts w:ascii="Arial" w:hAnsi="Arial" w:cs="Arial"/>
          <w:b/>
        </w:rPr>
        <w:tab/>
      </w:r>
    </w:p>
    <w:p w14:paraId="7335C47A" w14:textId="77777777" w:rsidR="00EF0483" w:rsidRDefault="00EF0483" w:rsidP="00EF048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0"/>
          <w:szCs w:val="20"/>
        </w:rPr>
      </w:pPr>
    </w:p>
    <w:p w14:paraId="70BF75B4" w14:textId="77777777" w:rsidR="00EF0483" w:rsidRPr="00716B05" w:rsidRDefault="00EF0483" w:rsidP="00716B0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16B05">
        <w:rPr>
          <w:rFonts w:ascii="Arial" w:hAnsi="Arial" w:cs="Arial"/>
          <w:sz w:val="20"/>
          <w:szCs w:val="20"/>
        </w:rPr>
        <w:t>Místem plnění jsou Krnovské vodovody a kanalizace s.r.o., M. Gorkého 816/11, 794 01 Krnov</w:t>
      </w:r>
    </w:p>
    <w:p w14:paraId="7C135E1E" w14:textId="4C9DD971" w:rsidR="00EF0483" w:rsidRPr="00716B05" w:rsidRDefault="00EF0483" w:rsidP="00716B0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16B05">
        <w:rPr>
          <w:rFonts w:ascii="Arial" w:hAnsi="Arial" w:cs="Arial"/>
          <w:sz w:val="20"/>
          <w:szCs w:val="20"/>
        </w:rPr>
        <w:t>Prodávající předá předmět plnění kupujícímu nejpozději do</w:t>
      </w:r>
      <w:r w:rsidR="0039404A" w:rsidRPr="00716B05">
        <w:rPr>
          <w:rFonts w:ascii="Arial" w:hAnsi="Arial" w:cs="Arial"/>
          <w:sz w:val="20"/>
          <w:szCs w:val="20"/>
        </w:rPr>
        <w:t>……………….</w:t>
      </w:r>
      <w:r w:rsidRPr="00716B05">
        <w:rPr>
          <w:rFonts w:ascii="Arial" w:hAnsi="Arial" w:cs="Arial"/>
          <w:sz w:val="20"/>
          <w:szCs w:val="20"/>
        </w:rPr>
        <w:t xml:space="preserve"> </w:t>
      </w:r>
    </w:p>
    <w:p w14:paraId="0E0E9C1D" w14:textId="77777777" w:rsidR="00EF0483" w:rsidRPr="00716B05" w:rsidRDefault="00EF0483" w:rsidP="00716B0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6B05">
        <w:rPr>
          <w:rFonts w:ascii="Arial" w:hAnsi="Arial" w:cs="Arial"/>
          <w:sz w:val="20"/>
          <w:szCs w:val="20"/>
        </w:rPr>
        <w:t>Obsluha bude zaškolena v místě plnění zakázky.</w:t>
      </w:r>
    </w:p>
    <w:p w14:paraId="79C39AC3" w14:textId="77777777" w:rsidR="0039404A" w:rsidRDefault="0039404A" w:rsidP="00D91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7C85BB" w14:textId="77777777" w:rsidR="007D3C90" w:rsidRDefault="007D3C90" w:rsidP="00D91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9F9D48" w14:textId="39F545E7" w:rsidR="00D914E7" w:rsidRDefault="00D914E7" w:rsidP="00D91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196AB" w14:textId="6BD0BEB8" w:rsidR="00074543" w:rsidRPr="00C36B8E" w:rsidRDefault="00C36B8E" w:rsidP="00C36B8E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074543" w:rsidRPr="00C36B8E">
        <w:rPr>
          <w:rFonts w:ascii="Arial" w:hAnsi="Arial" w:cs="Arial"/>
          <w:b/>
        </w:rPr>
        <w:t xml:space="preserve">Cena za dílo: </w:t>
      </w:r>
    </w:p>
    <w:p w14:paraId="06DDEADA" w14:textId="77777777" w:rsidR="008E5BBF" w:rsidRPr="00EC5248" w:rsidRDefault="008E5BBF" w:rsidP="008E5B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8760AD" w14:textId="77777777" w:rsidR="00327DA3" w:rsidRPr="00716B05" w:rsidRDefault="00327DA3" w:rsidP="00716B05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B05">
        <w:rPr>
          <w:rFonts w:ascii="Arial" w:hAnsi="Arial" w:cs="Arial"/>
          <w:sz w:val="20"/>
          <w:szCs w:val="20"/>
        </w:rPr>
        <w:t>Cena za řádně předan</w:t>
      </w:r>
      <w:r w:rsidR="00EF0483" w:rsidRPr="00716B05">
        <w:rPr>
          <w:rFonts w:ascii="Arial" w:hAnsi="Arial" w:cs="Arial"/>
          <w:sz w:val="20"/>
          <w:szCs w:val="20"/>
        </w:rPr>
        <w:t>ý</w:t>
      </w:r>
      <w:r w:rsidRPr="00716B05">
        <w:rPr>
          <w:rFonts w:ascii="Arial" w:hAnsi="Arial" w:cs="Arial"/>
          <w:sz w:val="20"/>
          <w:szCs w:val="20"/>
        </w:rPr>
        <w:t xml:space="preserve"> </w:t>
      </w:r>
      <w:r w:rsidR="00EF0483" w:rsidRPr="00716B05">
        <w:rPr>
          <w:rFonts w:ascii="Arial" w:hAnsi="Arial" w:cs="Arial"/>
          <w:sz w:val="20"/>
          <w:szCs w:val="20"/>
        </w:rPr>
        <w:t>předmět plnění</w:t>
      </w:r>
      <w:r w:rsidRPr="00716B05">
        <w:rPr>
          <w:rFonts w:ascii="Arial" w:hAnsi="Arial" w:cs="Arial"/>
          <w:sz w:val="20"/>
          <w:szCs w:val="20"/>
        </w:rPr>
        <w:t xml:space="preserve"> specifikované v předmětu této smlouvy je sjednána dohodou smluvních stran ve výši: </w:t>
      </w:r>
      <w:r w:rsidR="00332768" w:rsidRPr="00716B05">
        <w:rPr>
          <w:rFonts w:ascii="Arial" w:hAnsi="Arial" w:cs="Arial"/>
          <w:sz w:val="20"/>
          <w:szCs w:val="20"/>
        </w:rPr>
        <w:t xml:space="preserve"> </w:t>
      </w:r>
    </w:p>
    <w:p w14:paraId="06947829" w14:textId="77777777" w:rsidR="00EA7423" w:rsidRPr="00EC5248" w:rsidRDefault="00EA7423" w:rsidP="00EA74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D26FED" w14:textId="77777777" w:rsidR="00327DA3" w:rsidRPr="00EC5248" w:rsidRDefault="00327DA3" w:rsidP="00327DA3">
      <w:pPr>
        <w:ind w:left="425"/>
        <w:rPr>
          <w:rFonts w:ascii="Arial" w:hAnsi="Arial" w:cs="Arial"/>
          <w:sz w:val="20"/>
          <w:szCs w:val="20"/>
        </w:rPr>
      </w:pPr>
      <w:r w:rsidRPr="00EC5248">
        <w:rPr>
          <w:rFonts w:ascii="Arial" w:hAnsi="Arial" w:cs="Arial"/>
          <w:sz w:val="20"/>
          <w:szCs w:val="20"/>
        </w:rPr>
        <w:t>Cena díla bez DPH</w:t>
      </w:r>
      <w:r w:rsidRPr="00EC5248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ab/>
      </w:r>
      <w:proofErr w:type="gramStart"/>
      <w:r w:rsidRPr="00EC5248">
        <w:rPr>
          <w:rFonts w:ascii="Arial" w:hAnsi="Arial" w:cs="Arial"/>
          <w:sz w:val="20"/>
          <w:szCs w:val="20"/>
        </w:rPr>
        <w:tab/>
      </w:r>
      <w:r w:rsidR="00745735">
        <w:rPr>
          <w:rFonts w:ascii="Arial" w:hAnsi="Arial" w:cs="Arial"/>
          <w:b/>
          <w:sz w:val="20"/>
          <w:szCs w:val="20"/>
        </w:rPr>
        <w:t>,-</w:t>
      </w:r>
      <w:proofErr w:type="gramEnd"/>
      <w:r w:rsidRPr="00EC5248">
        <w:rPr>
          <w:rFonts w:ascii="Arial" w:hAnsi="Arial" w:cs="Arial"/>
          <w:sz w:val="20"/>
          <w:szCs w:val="20"/>
        </w:rPr>
        <w:t xml:space="preserve"> Kč</w:t>
      </w:r>
    </w:p>
    <w:p w14:paraId="0C1C7EF7" w14:textId="77777777" w:rsidR="00327DA3" w:rsidRPr="00EC5248" w:rsidRDefault="00327DA3" w:rsidP="00327DA3">
      <w:pPr>
        <w:ind w:left="425"/>
        <w:rPr>
          <w:rFonts w:ascii="Arial" w:hAnsi="Arial" w:cs="Arial"/>
          <w:sz w:val="20"/>
          <w:szCs w:val="20"/>
        </w:rPr>
      </w:pPr>
      <w:r w:rsidRPr="00EC5248">
        <w:rPr>
          <w:rFonts w:ascii="Arial" w:hAnsi="Arial" w:cs="Arial"/>
          <w:sz w:val="20"/>
          <w:szCs w:val="20"/>
        </w:rPr>
        <w:t>(slovy:</w:t>
      </w:r>
      <w:r w:rsidR="00956EF9">
        <w:rPr>
          <w:rFonts w:ascii="Arial" w:hAnsi="Arial" w:cs="Arial"/>
          <w:sz w:val="20"/>
          <w:szCs w:val="20"/>
        </w:rPr>
        <w:tab/>
      </w:r>
      <w:r w:rsidR="00956EF9">
        <w:rPr>
          <w:rFonts w:ascii="Arial" w:hAnsi="Arial" w:cs="Arial"/>
          <w:sz w:val="20"/>
          <w:szCs w:val="20"/>
        </w:rPr>
        <w:tab/>
      </w:r>
      <w:r w:rsidR="00956EF9">
        <w:rPr>
          <w:rFonts w:ascii="Arial" w:hAnsi="Arial" w:cs="Arial"/>
          <w:sz w:val="20"/>
          <w:szCs w:val="20"/>
        </w:rPr>
        <w:tab/>
      </w:r>
      <w:r w:rsidR="00956EF9">
        <w:rPr>
          <w:rFonts w:ascii="Arial" w:hAnsi="Arial" w:cs="Arial"/>
          <w:sz w:val="20"/>
          <w:szCs w:val="20"/>
        </w:rPr>
        <w:tab/>
      </w:r>
      <w:r w:rsidRPr="00EC5248">
        <w:rPr>
          <w:rFonts w:ascii="Arial" w:hAnsi="Arial" w:cs="Arial"/>
          <w:sz w:val="20"/>
          <w:szCs w:val="20"/>
        </w:rPr>
        <w:t>)</w:t>
      </w:r>
    </w:p>
    <w:p w14:paraId="3C3F6F1F" w14:textId="070F2744" w:rsidR="00B67465" w:rsidRDefault="00B67465" w:rsidP="00716B05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bidi="cs-CZ"/>
        </w:rPr>
      </w:pPr>
      <w:r w:rsidRPr="00716B05">
        <w:rPr>
          <w:rFonts w:ascii="Arial" w:hAnsi="Arial" w:cs="Arial"/>
          <w:sz w:val="20"/>
          <w:szCs w:val="20"/>
          <w:lang w:bidi="cs-CZ"/>
        </w:rPr>
        <w:t>Celková cena za dílo je nejvýše přípustná s platností po celou dobu plnění včetně případného posunu termínu zahájení a ukončení díla.</w:t>
      </w:r>
    </w:p>
    <w:p w14:paraId="6B61FD0B" w14:textId="77777777" w:rsidR="00716B05" w:rsidRPr="00716B05" w:rsidRDefault="00716B05" w:rsidP="00716B05">
      <w:pPr>
        <w:pStyle w:val="Odstavecseseznamem"/>
        <w:ind w:left="360"/>
        <w:jc w:val="both"/>
        <w:rPr>
          <w:rFonts w:ascii="Arial" w:hAnsi="Arial" w:cs="Arial"/>
          <w:sz w:val="20"/>
          <w:szCs w:val="20"/>
          <w:lang w:bidi="cs-CZ"/>
        </w:rPr>
      </w:pPr>
    </w:p>
    <w:p w14:paraId="6896C43D" w14:textId="78CF8FED" w:rsidR="00B67465" w:rsidRDefault="00B67465" w:rsidP="00716B05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bidi="cs-CZ"/>
        </w:rPr>
      </w:pPr>
      <w:r w:rsidRPr="00716B05">
        <w:rPr>
          <w:rFonts w:ascii="Arial" w:hAnsi="Arial" w:cs="Arial"/>
          <w:sz w:val="20"/>
          <w:szCs w:val="20"/>
          <w:lang w:bidi="cs-CZ"/>
        </w:rPr>
        <w:t>V nabídkové ceně jsou zahrnuty veškeré náklady související s řádným provedením předmětu plnění, a dalších nákladů vyplývajících ze soutěžních podmínek.</w:t>
      </w:r>
    </w:p>
    <w:p w14:paraId="77E05675" w14:textId="77777777" w:rsidR="00716B05" w:rsidRPr="00716B05" w:rsidRDefault="00716B05" w:rsidP="00716B05">
      <w:pPr>
        <w:pStyle w:val="Odstavecseseznamem"/>
        <w:rPr>
          <w:rFonts w:ascii="Arial" w:hAnsi="Arial" w:cs="Arial"/>
          <w:sz w:val="20"/>
          <w:szCs w:val="20"/>
          <w:lang w:bidi="cs-CZ"/>
        </w:rPr>
      </w:pPr>
    </w:p>
    <w:p w14:paraId="368BB099" w14:textId="1312B9ED" w:rsidR="00327DA3" w:rsidRDefault="00327DA3" w:rsidP="00327DA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716B05">
        <w:rPr>
          <w:rFonts w:ascii="Arial" w:hAnsi="Arial" w:cs="Arial"/>
          <w:sz w:val="20"/>
          <w:szCs w:val="20"/>
        </w:rPr>
        <w:t>Ke sjednané smluvní ceně se připočítává procentní sazba daně z přidané hodnoty dle platného zákona o dani z při</w:t>
      </w:r>
      <w:r w:rsidR="00716B05" w:rsidRPr="00716B05">
        <w:rPr>
          <w:rFonts w:ascii="Arial" w:hAnsi="Arial" w:cs="Arial"/>
          <w:sz w:val="20"/>
          <w:szCs w:val="20"/>
        </w:rPr>
        <w:t>d</w:t>
      </w:r>
      <w:r w:rsidRPr="00716B05">
        <w:rPr>
          <w:rFonts w:ascii="Arial" w:hAnsi="Arial" w:cs="Arial"/>
          <w:sz w:val="20"/>
          <w:szCs w:val="20"/>
        </w:rPr>
        <w:t xml:space="preserve">ané hodnoty, platná v době </w:t>
      </w:r>
      <w:r w:rsidR="00EF0483" w:rsidRPr="00716B05">
        <w:rPr>
          <w:rFonts w:ascii="Arial" w:hAnsi="Arial" w:cs="Arial"/>
          <w:sz w:val="20"/>
          <w:szCs w:val="20"/>
        </w:rPr>
        <w:t>předání vozidla kupujícímu</w:t>
      </w:r>
      <w:r w:rsidRPr="00716B05">
        <w:rPr>
          <w:rFonts w:ascii="Arial" w:hAnsi="Arial" w:cs="Arial"/>
          <w:sz w:val="20"/>
          <w:szCs w:val="20"/>
        </w:rPr>
        <w:t>.</w:t>
      </w:r>
    </w:p>
    <w:p w14:paraId="79271D68" w14:textId="77777777" w:rsidR="00716B05" w:rsidRPr="00716B05" w:rsidRDefault="00716B05" w:rsidP="00716B05">
      <w:pPr>
        <w:pStyle w:val="Odstavecseseznamem"/>
        <w:rPr>
          <w:rFonts w:ascii="Arial" w:hAnsi="Arial" w:cs="Arial"/>
          <w:sz w:val="20"/>
          <w:szCs w:val="20"/>
        </w:rPr>
      </w:pPr>
    </w:p>
    <w:p w14:paraId="2802A8A9" w14:textId="77777777" w:rsidR="00327DA3" w:rsidRPr="00716B05" w:rsidRDefault="00327DA3" w:rsidP="00716B05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B05">
        <w:rPr>
          <w:rFonts w:ascii="Arial" w:hAnsi="Arial" w:cs="Arial"/>
          <w:sz w:val="20"/>
          <w:szCs w:val="20"/>
        </w:rPr>
        <w:t xml:space="preserve">Cena sjednaná dle </w:t>
      </w:r>
      <w:r w:rsidR="00964D18" w:rsidRPr="00716B05">
        <w:rPr>
          <w:rFonts w:ascii="Arial" w:hAnsi="Arial" w:cs="Arial"/>
          <w:sz w:val="20"/>
          <w:szCs w:val="20"/>
        </w:rPr>
        <w:t>t</w:t>
      </w:r>
      <w:r w:rsidRPr="00716B05">
        <w:rPr>
          <w:rFonts w:ascii="Arial" w:hAnsi="Arial" w:cs="Arial"/>
          <w:sz w:val="20"/>
          <w:szCs w:val="20"/>
        </w:rPr>
        <w:t xml:space="preserve">ohoto článku je stanovena jako nejvýše přípustná, překročitelná pouze za podmínek dohodnutých v této smlouvě. Cena zahrnuje veškeré náklady </w:t>
      </w:r>
      <w:r w:rsidR="00195AB3" w:rsidRPr="00716B05">
        <w:rPr>
          <w:rFonts w:ascii="Arial" w:hAnsi="Arial" w:cs="Arial"/>
          <w:sz w:val="20"/>
          <w:szCs w:val="20"/>
        </w:rPr>
        <w:t>prodávajícího</w:t>
      </w:r>
      <w:r w:rsidRPr="00716B05">
        <w:rPr>
          <w:rFonts w:ascii="Arial" w:hAnsi="Arial" w:cs="Arial"/>
          <w:sz w:val="20"/>
          <w:szCs w:val="20"/>
        </w:rPr>
        <w:t xml:space="preserve"> spojené s úplným a bezvadným </w:t>
      </w:r>
      <w:r w:rsidR="00195AB3" w:rsidRPr="00716B05">
        <w:rPr>
          <w:rFonts w:ascii="Arial" w:hAnsi="Arial" w:cs="Arial"/>
          <w:sz w:val="20"/>
          <w:szCs w:val="20"/>
        </w:rPr>
        <w:t>předáním předmětu plnění</w:t>
      </w:r>
      <w:r w:rsidRPr="00716B05">
        <w:rPr>
          <w:rFonts w:ascii="Arial" w:hAnsi="Arial" w:cs="Arial"/>
          <w:sz w:val="20"/>
          <w:szCs w:val="20"/>
        </w:rPr>
        <w:t>.</w:t>
      </w:r>
    </w:p>
    <w:p w14:paraId="6D48931A" w14:textId="67181711" w:rsidR="00F66EB2" w:rsidRDefault="00F66EB2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sz w:val="20"/>
          <w:szCs w:val="20"/>
        </w:rPr>
      </w:pPr>
    </w:p>
    <w:p w14:paraId="77D60DC9" w14:textId="77777777" w:rsidR="007D3C90" w:rsidRDefault="007D3C90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sz w:val="20"/>
          <w:szCs w:val="20"/>
        </w:rPr>
      </w:pPr>
    </w:p>
    <w:p w14:paraId="2239D480" w14:textId="77777777" w:rsidR="00716B05" w:rsidRDefault="00716B05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sz w:val="20"/>
          <w:szCs w:val="20"/>
        </w:rPr>
      </w:pPr>
    </w:p>
    <w:p w14:paraId="14404F33" w14:textId="3B24AE2A" w:rsidR="00533B43" w:rsidRPr="00C36B8E" w:rsidRDefault="00716B05" w:rsidP="00C36B8E">
      <w:pPr>
        <w:pStyle w:val="Zkladntext40"/>
        <w:numPr>
          <w:ilvl w:val="0"/>
          <w:numId w:val="51"/>
        </w:numPr>
        <w:shd w:val="clear" w:color="auto" w:fill="auto"/>
        <w:tabs>
          <w:tab w:val="left" w:pos="351"/>
        </w:tabs>
        <w:spacing w:before="0" w:after="0" w:line="250" w:lineRule="exact"/>
        <w:ind w:hanging="76"/>
        <w:jc w:val="both"/>
        <w:rPr>
          <w:rFonts w:ascii="Arial" w:eastAsiaTheme="minorHAnsi" w:hAnsi="Arial" w:cs="Arial"/>
          <w:b/>
        </w:rPr>
      </w:pPr>
      <w:r w:rsidRPr="00C36B8E">
        <w:rPr>
          <w:rFonts w:ascii="Arial" w:eastAsiaTheme="minorHAnsi" w:hAnsi="Arial" w:cs="Arial"/>
          <w:b/>
        </w:rPr>
        <w:t xml:space="preserve">      </w:t>
      </w:r>
      <w:r w:rsidR="00533B43" w:rsidRPr="00C36B8E">
        <w:rPr>
          <w:rFonts w:ascii="Arial" w:eastAsiaTheme="minorHAnsi" w:hAnsi="Arial" w:cs="Arial"/>
          <w:b/>
        </w:rPr>
        <w:t>Záruční lhůta:</w:t>
      </w:r>
    </w:p>
    <w:p w14:paraId="022B09A9" w14:textId="77777777" w:rsidR="00533B43" w:rsidRDefault="00533B43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81E395D" w14:textId="77777777" w:rsidR="001F4026" w:rsidRDefault="00533B43" w:rsidP="005546AB">
      <w:pPr>
        <w:pStyle w:val="Zkladntext40"/>
        <w:numPr>
          <w:ilvl w:val="0"/>
          <w:numId w:val="23"/>
        </w:numPr>
        <w:shd w:val="clear" w:color="auto" w:fill="auto"/>
        <w:tabs>
          <w:tab w:val="left" w:pos="351"/>
        </w:tabs>
        <w:spacing w:before="0" w:after="0" w:line="250" w:lineRule="exact"/>
        <w:jc w:val="both"/>
        <w:rPr>
          <w:rFonts w:ascii="Arial" w:eastAsiaTheme="minorHAnsi" w:hAnsi="Arial" w:cs="Arial"/>
          <w:sz w:val="20"/>
          <w:szCs w:val="20"/>
        </w:rPr>
      </w:pPr>
      <w:r w:rsidRPr="00533B43">
        <w:rPr>
          <w:rFonts w:ascii="Arial" w:eastAsiaTheme="minorHAnsi" w:hAnsi="Arial" w:cs="Arial"/>
          <w:sz w:val="20"/>
          <w:szCs w:val="20"/>
        </w:rPr>
        <w:t xml:space="preserve">Záruční lhůta </w:t>
      </w:r>
      <w:r>
        <w:rPr>
          <w:rFonts w:ascii="Arial" w:eastAsiaTheme="minorHAnsi" w:hAnsi="Arial" w:cs="Arial"/>
          <w:sz w:val="20"/>
          <w:szCs w:val="20"/>
        </w:rPr>
        <w:t xml:space="preserve">se stanovuje </w:t>
      </w:r>
      <w:proofErr w:type="gramStart"/>
      <w:r>
        <w:rPr>
          <w:rFonts w:ascii="Arial" w:eastAsiaTheme="minorHAnsi" w:hAnsi="Arial" w:cs="Arial"/>
          <w:sz w:val="20"/>
          <w:szCs w:val="20"/>
        </w:rPr>
        <w:t xml:space="preserve">na </w:t>
      </w:r>
      <w:r w:rsidR="00956EF9">
        <w:rPr>
          <w:rFonts w:ascii="Arial" w:eastAsiaTheme="minorHAnsi" w:hAnsi="Arial" w:cs="Arial"/>
          <w:sz w:val="20"/>
          <w:szCs w:val="20"/>
        </w:rPr>
        <w:t xml:space="preserve"> …….</w:t>
      </w:r>
      <w:proofErr w:type="gramEnd"/>
      <w:r w:rsidR="00956EF9">
        <w:rPr>
          <w:rFonts w:ascii="Arial" w:eastAsiaTheme="minorHAnsi" w:hAnsi="Arial" w:cs="Arial"/>
          <w:sz w:val="20"/>
          <w:szCs w:val="20"/>
        </w:rPr>
        <w:t>.</w:t>
      </w:r>
      <w:r>
        <w:rPr>
          <w:rFonts w:ascii="Arial" w:eastAsiaTheme="minorHAnsi" w:hAnsi="Arial" w:cs="Arial"/>
          <w:sz w:val="20"/>
          <w:szCs w:val="20"/>
        </w:rPr>
        <w:t xml:space="preserve"> měsíců od předání </w:t>
      </w:r>
      <w:r w:rsidR="00956EF9">
        <w:rPr>
          <w:rFonts w:ascii="Arial" w:eastAsiaTheme="minorHAnsi" w:hAnsi="Arial" w:cs="Arial"/>
          <w:sz w:val="20"/>
          <w:szCs w:val="20"/>
        </w:rPr>
        <w:t>předmětu plnění</w:t>
      </w:r>
      <w:r w:rsidR="005546AB">
        <w:rPr>
          <w:rFonts w:ascii="Arial" w:eastAsiaTheme="minorHAnsi" w:hAnsi="Arial" w:cs="Arial"/>
          <w:sz w:val="20"/>
          <w:szCs w:val="20"/>
        </w:rPr>
        <w:t xml:space="preserve"> </w:t>
      </w:r>
      <w:r w:rsidR="00EF0483">
        <w:rPr>
          <w:rFonts w:ascii="Arial" w:eastAsiaTheme="minorHAnsi" w:hAnsi="Arial" w:cs="Arial"/>
          <w:sz w:val="20"/>
          <w:szCs w:val="20"/>
        </w:rPr>
        <w:t>Kupujícímu</w:t>
      </w:r>
      <w:r w:rsidR="005546AB">
        <w:rPr>
          <w:rFonts w:ascii="Arial" w:eastAsiaTheme="minorHAnsi" w:hAnsi="Arial" w:cs="Arial"/>
          <w:sz w:val="20"/>
          <w:szCs w:val="20"/>
        </w:rPr>
        <w:t>.</w:t>
      </w:r>
    </w:p>
    <w:p w14:paraId="4A8B7BA1" w14:textId="77777777" w:rsidR="001F4026" w:rsidRDefault="001F4026" w:rsidP="001F4026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sz w:val="20"/>
          <w:szCs w:val="20"/>
        </w:rPr>
      </w:pPr>
    </w:p>
    <w:p w14:paraId="2F7EF16D" w14:textId="77777777" w:rsidR="007D3C90" w:rsidRDefault="007D3C90" w:rsidP="001F4026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sz w:val="20"/>
          <w:szCs w:val="20"/>
        </w:rPr>
      </w:pPr>
    </w:p>
    <w:p w14:paraId="6412ADF9" w14:textId="77777777" w:rsidR="005546AB" w:rsidRDefault="005546AB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eastAsiaTheme="minorHAnsi" w:hAnsi="Arial" w:cs="Arial"/>
          <w:sz w:val="20"/>
          <w:szCs w:val="20"/>
        </w:rPr>
      </w:pPr>
    </w:p>
    <w:p w14:paraId="3BA9052B" w14:textId="255C0AE2" w:rsidR="00B67465" w:rsidRPr="00C36B8E" w:rsidRDefault="00716B05" w:rsidP="00C36B8E">
      <w:pPr>
        <w:pStyle w:val="Zkladntext40"/>
        <w:numPr>
          <w:ilvl w:val="0"/>
          <w:numId w:val="51"/>
        </w:numPr>
        <w:shd w:val="clear" w:color="auto" w:fill="auto"/>
        <w:tabs>
          <w:tab w:val="left" w:pos="351"/>
        </w:tabs>
        <w:spacing w:before="0" w:after="0" w:line="250" w:lineRule="exact"/>
        <w:ind w:hanging="76"/>
        <w:jc w:val="both"/>
        <w:rPr>
          <w:rFonts w:ascii="Arial" w:hAnsi="Arial" w:cs="Arial"/>
          <w:b/>
        </w:rPr>
      </w:pPr>
      <w:r w:rsidRPr="00C36B8E">
        <w:rPr>
          <w:rFonts w:ascii="Arial" w:hAnsi="Arial" w:cs="Arial"/>
          <w:b/>
        </w:rPr>
        <w:t xml:space="preserve">      </w:t>
      </w:r>
      <w:r w:rsidR="00BF00DE" w:rsidRPr="00C36B8E">
        <w:rPr>
          <w:rFonts w:ascii="Arial" w:hAnsi="Arial" w:cs="Arial"/>
          <w:b/>
        </w:rPr>
        <w:t>Platební podmínky:</w:t>
      </w:r>
      <w:r w:rsidR="00FB3E1C" w:rsidRPr="00C36B8E">
        <w:rPr>
          <w:rFonts w:ascii="Arial" w:hAnsi="Arial" w:cs="Arial"/>
          <w:b/>
        </w:rPr>
        <w:t xml:space="preserve"> </w:t>
      </w:r>
    </w:p>
    <w:p w14:paraId="5E38290C" w14:textId="77777777" w:rsidR="00EC5248" w:rsidRPr="00414C4D" w:rsidRDefault="00EC5248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2B8B96D0" w14:textId="77777777" w:rsidR="008D119C" w:rsidRPr="00414C4D" w:rsidRDefault="008D119C" w:rsidP="00716B05">
      <w:pPr>
        <w:pStyle w:val="Zkladntext40"/>
        <w:numPr>
          <w:ilvl w:val="0"/>
          <w:numId w:val="35"/>
        </w:numPr>
        <w:shd w:val="clear" w:color="auto" w:fill="auto"/>
        <w:tabs>
          <w:tab w:val="left" w:pos="416"/>
        </w:tabs>
        <w:spacing w:before="0" w:after="120" w:line="250" w:lineRule="exact"/>
        <w:jc w:val="both"/>
        <w:rPr>
          <w:rFonts w:ascii="Arial" w:hAnsi="Arial" w:cs="Arial"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 xml:space="preserve">Podkladem pro úhradu </w:t>
      </w:r>
      <w:r w:rsidR="00EF0483">
        <w:rPr>
          <w:rFonts w:ascii="Arial" w:hAnsi="Arial" w:cs="Arial"/>
          <w:sz w:val="20"/>
          <w:szCs w:val="20"/>
        </w:rPr>
        <w:t>kupní ceny</w:t>
      </w:r>
      <w:r w:rsidRPr="00414C4D">
        <w:rPr>
          <w:rFonts w:ascii="Arial" w:hAnsi="Arial" w:cs="Arial"/>
          <w:sz w:val="20"/>
          <w:szCs w:val="20"/>
        </w:rPr>
        <w:t xml:space="preserve"> bude faktura, která bude mít náležitosti daňového dokladu dle zákona o DPH a náležitosti stanovené dalšími obecně závaznými právními předpisy (dále jen „faktura“). Lhůta splatnosti je dohodou stanovena na </w:t>
      </w:r>
      <w:r w:rsidR="00162860">
        <w:rPr>
          <w:rFonts w:ascii="Arial" w:hAnsi="Arial" w:cs="Arial"/>
          <w:sz w:val="20"/>
          <w:szCs w:val="20"/>
        </w:rPr>
        <w:t>30</w:t>
      </w:r>
      <w:r w:rsidRPr="00414C4D">
        <w:rPr>
          <w:rFonts w:ascii="Arial" w:hAnsi="Arial" w:cs="Arial"/>
          <w:sz w:val="20"/>
          <w:szCs w:val="20"/>
        </w:rPr>
        <w:t xml:space="preserve"> kalendářních dnů ode dne jejího doručení </w:t>
      </w:r>
      <w:r w:rsidR="00EF0483">
        <w:rPr>
          <w:rFonts w:ascii="Arial" w:hAnsi="Arial" w:cs="Arial"/>
          <w:sz w:val="20"/>
          <w:szCs w:val="20"/>
        </w:rPr>
        <w:t>kupujícímu</w:t>
      </w:r>
      <w:r w:rsidRPr="00414C4D">
        <w:rPr>
          <w:rFonts w:ascii="Arial" w:hAnsi="Arial" w:cs="Arial"/>
          <w:sz w:val="20"/>
          <w:szCs w:val="20"/>
        </w:rPr>
        <w:t>.</w:t>
      </w:r>
    </w:p>
    <w:p w14:paraId="25258128" w14:textId="77777777" w:rsidR="008D119C" w:rsidRPr="00414C4D" w:rsidRDefault="008D119C" w:rsidP="00716B05">
      <w:pPr>
        <w:pStyle w:val="Zkladntext40"/>
        <w:numPr>
          <w:ilvl w:val="0"/>
          <w:numId w:val="35"/>
        </w:numPr>
        <w:shd w:val="clear" w:color="auto" w:fill="auto"/>
        <w:tabs>
          <w:tab w:val="left" w:pos="416"/>
        </w:tabs>
        <w:spacing w:before="0" w:after="116" w:line="250" w:lineRule="exact"/>
        <w:jc w:val="both"/>
        <w:rPr>
          <w:rFonts w:ascii="Arial" w:hAnsi="Arial" w:cs="Arial"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 xml:space="preserve">Přílohou konečného daňového dokladu bude protokol o předání a převzetí </w:t>
      </w:r>
      <w:r w:rsidR="00EF0483">
        <w:rPr>
          <w:rFonts w:ascii="Arial" w:hAnsi="Arial" w:cs="Arial"/>
          <w:sz w:val="20"/>
          <w:szCs w:val="20"/>
        </w:rPr>
        <w:t>předmětu plnění</w:t>
      </w:r>
      <w:r w:rsidRPr="00414C4D">
        <w:rPr>
          <w:rFonts w:ascii="Arial" w:hAnsi="Arial" w:cs="Arial"/>
          <w:sz w:val="20"/>
          <w:szCs w:val="20"/>
        </w:rPr>
        <w:t xml:space="preserve"> této Smlouvy, obsahující prohlášení </w:t>
      </w:r>
      <w:r w:rsidR="00EF0483">
        <w:rPr>
          <w:rFonts w:ascii="Arial" w:hAnsi="Arial" w:cs="Arial"/>
          <w:sz w:val="20"/>
          <w:szCs w:val="20"/>
        </w:rPr>
        <w:t>Kupujícího</w:t>
      </w:r>
      <w:r w:rsidRPr="00414C4D">
        <w:rPr>
          <w:rFonts w:ascii="Arial" w:hAnsi="Arial" w:cs="Arial"/>
          <w:sz w:val="20"/>
          <w:szCs w:val="20"/>
        </w:rPr>
        <w:t>, že dílo přejímá. V případě, že dílo bylo převzato s výhradami (tj. s vadami a nedodělky nebránícími řádnému užívání díla), bude přílohou konečného daňového dokladu také zápis o odstranění těchto vad a nedodělků</w:t>
      </w:r>
      <w:r w:rsidR="00EF0483">
        <w:rPr>
          <w:rFonts w:ascii="Arial" w:hAnsi="Arial" w:cs="Arial"/>
          <w:sz w:val="20"/>
          <w:szCs w:val="20"/>
        </w:rPr>
        <w:t>.</w:t>
      </w:r>
    </w:p>
    <w:p w14:paraId="2AD89BF9" w14:textId="77777777" w:rsidR="008D119C" w:rsidRDefault="008D119C" w:rsidP="00716B05">
      <w:pPr>
        <w:pStyle w:val="Zkladntext40"/>
        <w:numPr>
          <w:ilvl w:val="0"/>
          <w:numId w:val="35"/>
        </w:numPr>
        <w:shd w:val="clear" w:color="auto" w:fill="auto"/>
        <w:tabs>
          <w:tab w:val="left" w:pos="416"/>
        </w:tabs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 xml:space="preserve">Po provedení díla a odstranění vad a nedodělků, s nimiž bylo dílo převzato, </w:t>
      </w:r>
      <w:r w:rsidR="00EF0483">
        <w:rPr>
          <w:rFonts w:ascii="Arial" w:hAnsi="Arial" w:cs="Arial"/>
          <w:sz w:val="20"/>
          <w:szCs w:val="20"/>
        </w:rPr>
        <w:t>prodávající</w:t>
      </w:r>
      <w:r w:rsidRPr="00414C4D">
        <w:rPr>
          <w:rFonts w:ascii="Arial" w:hAnsi="Arial" w:cs="Arial"/>
          <w:sz w:val="20"/>
          <w:szCs w:val="20"/>
        </w:rPr>
        <w:t xml:space="preserve"> provede a </w:t>
      </w:r>
      <w:r w:rsidR="00EF0483">
        <w:rPr>
          <w:rFonts w:ascii="Arial" w:hAnsi="Arial" w:cs="Arial"/>
          <w:sz w:val="20"/>
          <w:szCs w:val="20"/>
        </w:rPr>
        <w:t>kupujícímu</w:t>
      </w:r>
      <w:r w:rsidRPr="00414C4D">
        <w:rPr>
          <w:rFonts w:ascii="Arial" w:hAnsi="Arial" w:cs="Arial"/>
          <w:sz w:val="20"/>
          <w:szCs w:val="20"/>
        </w:rPr>
        <w:t xml:space="preserve"> předá závěrečné vyúčtování, které doloží rekapitulací vystavených faktur a rekapitulací veškerých provedených prací.</w:t>
      </w:r>
    </w:p>
    <w:p w14:paraId="52E45B06" w14:textId="77777777" w:rsidR="00184AEC" w:rsidRDefault="00184AEC" w:rsidP="00184AEC">
      <w:pPr>
        <w:pStyle w:val="Zkladntext40"/>
        <w:shd w:val="clear" w:color="auto" w:fill="auto"/>
        <w:tabs>
          <w:tab w:val="left" w:pos="416"/>
        </w:tabs>
        <w:spacing w:before="0" w:after="0" w:line="240" w:lineRule="auto"/>
        <w:ind w:left="360" w:firstLine="0"/>
        <w:jc w:val="both"/>
        <w:rPr>
          <w:rFonts w:ascii="Arial" w:hAnsi="Arial" w:cs="Arial"/>
          <w:sz w:val="20"/>
          <w:szCs w:val="20"/>
        </w:rPr>
      </w:pPr>
    </w:p>
    <w:p w14:paraId="1D84DE88" w14:textId="77777777" w:rsidR="00184AEC" w:rsidRDefault="00184AEC" w:rsidP="00716B05">
      <w:pPr>
        <w:pStyle w:val="Zkladntext40"/>
        <w:numPr>
          <w:ilvl w:val="0"/>
          <w:numId w:val="35"/>
        </w:numPr>
        <w:shd w:val="clear" w:color="auto" w:fill="auto"/>
        <w:tabs>
          <w:tab w:val="left" w:pos="416"/>
        </w:tabs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184AEC">
        <w:rPr>
          <w:rFonts w:ascii="Arial" w:hAnsi="Arial" w:cs="Arial"/>
          <w:sz w:val="20"/>
          <w:szCs w:val="20"/>
        </w:rPr>
        <w:t xml:space="preserve">Kupní cena, resp. záloha na ni je splatná bezhotovostně, na výše uvedený účet </w:t>
      </w:r>
      <w:r w:rsidR="00491B8B">
        <w:rPr>
          <w:rFonts w:ascii="Arial" w:hAnsi="Arial" w:cs="Arial"/>
          <w:sz w:val="20"/>
          <w:szCs w:val="20"/>
        </w:rPr>
        <w:t>Prodávajícího</w:t>
      </w:r>
      <w:r w:rsidRPr="00184AEC">
        <w:rPr>
          <w:rFonts w:ascii="Arial" w:hAnsi="Arial" w:cs="Arial"/>
          <w:sz w:val="20"/>
          <w:szCs w:val="20"/>
        </w:rPr>
        <w:t>. Závazek</w:t>
      </w:r>
      <w:r w:rsidR="005546AB">
        <w:rPr>
          <w:rFonts w:ascii="Arial" w:hAnsi="Arial" w:cs="Arial"/>
          <w:sz w:val="20"/>
          <w:szCs w:val="20"/>
        </w:rPr>
        <w:t xml:space="preserve"> </w:t>
      </w:r>
      <w:r w:rsidR="00491B8B">
        <w:rPr>
          <w:rFonts w:ascii="Arial" w:hAnsi="Arial" w:cs="Arial"/>
          <w:sz w:val="20"/>
          <w:szCs w:val="20"/>
        </w:rPr>
        <w:t>Kupujícího</w:t>
      </w:r>
      <w:r w:rsidRPr="00184AEC">
        <w:rPr>
          <w:rFonts w:ascii="Arial" w:hAnsi="Arial" w:cs="Arial"/>
          <w:sz w:val="20"/>
          <w:szCs w:val="20"/>
        </w:rPr>
        <w:t xml:space="preserve"> zaplatit kupní cenu, resp. zálohu na ni je splněn okamžikem, kdy je sjednaná částka připsána na účet </w:t>
      </w:r>
      <w:r w:rsidR="00491B8B">
        <w:rPr>
          <w:rFonts w:ascii="Arial" w:hAnsi="Arial" w:cs="Arial"/>
          <w:sz w:val="20"/>
          <w:szCs w:val="20"/>
        </w:rPr>
        <w:t>Prodávajícího</w:t>
      </w:r>
      <w:r w:rsidRPr="00184AEC">
        <w:rPr>
          <w:rFonts w:ascii="Arial" w:hAnsi="Arial" w:cs="Arial"/>
          <w:sz w:val="20"/>
          <w:szCs w:val="20"/>
        </w:rPr>
        <w:t xml:space="preserve">. V případě prodlení </w:t>
      </w:r>
      <w:r w:rsidR="00491B8B">
        <w:rPr>
          <w:rFonts w:ascii="Arial" w:hAnsi="Arial" w:cs="Arial"/>
          <w:sz w:val="20"/>
          <w:szCs w:val="20"/>
        </w:rPr>
        <w:t>Kupujícího</w:t>
      </w:r>
      <w:r w:rsidRPr="00184AEC">
        <w:rPr>
          <w:rFonts w:ascii="Arial" w:hAnsi="Arial" w:cs="Arial"/>
          <w:sz w:val="20"/>
          <w:szCs w:val="20"/>
        </w:rPr>
        <w:t xml:space="preserve"> s plněním peněžitých závazků je </w:t>
      </w:r>
      <w:r w:rsidR="00491B8B">
        <w:rPr>
          <w:rFonts w:ascii="Arial" w:hAnsi="Arial" w:cs="Arial"/>
          <w:sz w:val="20"/>
          <w:szCs w:val="20"/>
        </w:rPr>
        <w:t>Prodávající</w:t>
      </w:r>
      <w:r w:rsidRPr="00184AEC">
        <w:rPr>
          <w:rFonts w:ascii="Arial" w:hAnsi="Arial" w:cs="Arial"/>
          <w:sz w:val="20"/>
          <w:szCs w:val="20"/>
        </w:rPr>
        <w:t xml:space="preserve"> oprávněn </w:t>
      </w:r>
      <w:r w:rsidR="00491B8B">
        <w:rPr>
          <w:rFonts w:ascii="Arial" w:hAnsi="Arial" w:cs="Arial"/>
          <w:sz w:val="20"/>
          <w:szCs w:val="20"/>
        </w:rPr>
        <w:t>Kupujícímu</w:t>
      </w:r>
      <w:r w:rsidRPr="00184AEC">
        <w:rPr>
          <w:rFonts w:ascii="Arial" w:hAnsi="Arial" w:cs="Arial"/>
          <w:sz w:val="20"/>
          <w:szCs w:val="20"/>
        </w:rPr>
        <w:t xml:space="preserve"> vyúčtovat smluvní pokutu ve výši 0,</w:t>
      </w:r>
      <w:r w:rsidR="0009402A">
        <w:rPr>
          <w:rFonts w:ascii="Arial" w:hAnsi="Arial" w:cs="Arial"/>
          <w:sz w:val="20"/>
          <w:szCs w:val="20"/>
        </w:rPr>
        <w:t>0</w:t>
      </w:r>
      <w:r w:rsidRPr="00184AEC">
        <w:rPr>
          <w:rFonts w:ascii="Arial" w:hAnsi="Arial" w:cs="Arial"/>
          <w:sz w:val="20"/>
          <w:szCs w:val="20"/>
        </w:rPr>
        <w:t>5 % z dlužné částky za každý započatý den prodlení</w:t>
      </w:r>
      <w:r w:rsidR="00491B8B">
        <w:rPr>
          <w:rFonts w:ascii="Arial" w:hAnsi="Arial" w:cs="Arial"/>
          <w:sz w:val="20"/>
          <w:szCs w:val="20"/>
        </w:rPr>
        <w:t>.</w:t>
      </w:r>
    </w:p>
    <w:p w14:paraId="0D59C9B9" w14:textId="77777777" w:rsidR="005546AB" w:rsidRDefault="005546AB" w:rsidP="005546AB">
      <w:pPr>
        <w:pStyle w:val="Odstavecseseznamem"/>
        <w:rPr>
          <w:rFonts w:ascii="Arial" w:hAnsi="Arial" w:cs="Arial"/>
          <w:sz w:val="20"/>
          <w:szCs w:val="20"/>
        </w:rPr>
      </w:pPr>
    </w:p>
    <w:p w14:paraId="42E486E6" w14:textId="76C6052A" w:rsidR="00491B8B" w:rsidRDefault="005546AB" w:rsidP="00716B05">
      <w:pPr>
        <w:pStyle w:val="Zkladntext40"/>
        <w:numPr>
          <w:ilvl w:val="0"/>
          <w:numId w:val="35"/>
        </w:numPr>
        <w:shd w:val="clear" w:color="auto" w:fill="auto"/>
        <w:tabs>
          <w:tab w:val="left" w:pos="416"/>
        </w:tabs>
        <w:spacing w:before="0" w:after="608" w:line="240" w:lineRule="auto"/>
        <w:jc w:val="both"/>
        <w:rPr>
          <w:rFonts w:ascii="Arial" w:hAnsi="Arial" w:cs="Arial"/>
          <w:sz w:val="20"/>
          <w:szCs w:val="20"/>
        </w:rPr>
      </w:pPr>
      <w:r w:rsidRPr="00336992">
        <w:rPr>
          <w:rFonts w:ascii="Arial" w:hAnsi="Arial" w:cs="Arial"/>
          <w:sz w:val="20"/>
          <w:szCs w:val="20"/>
        </w:rPr>
        <w:t xml:space="preserve">V případě prodlení </w:t>
      </w:r>
      <w:r w:rsidR="00491B8B" w:rsidRPr="00336992">
        <w:rPr>
          <w:rFonts w:ascii="Arial" w:hAnsi="Arial" w:cs="Arial"/>
          <w:sz w:val="20"/>
          <w:szCs w:val="20"/>
        </w:rPr>
        <w:t>Prodávajícího</w:t>
      </w:r>
      <w:r w:rsidRPr="00336992">
        <w:rPr>
          <w:rFonts w:ascii="Arial" w:hAnsi="Arial" w:cs="Arial"/>
          <w:sz w:val="20"/>
          <w:szCs w:val="20"/>
        </w:rPr>
        <w:t xml:space="preserve"> s plněním zakázky, které je stanoveno</w:t>
      </w:r>
      <w:r w:rsidR="006F7F27">
        <w:rPr>
          <w:rFonts w:ascii="Arial" w:hAnsi="Arial" w:cs="Arial"/>
          <w:sz w:val="20"/>
          <w:szCs w:val="20"/>
        </w:rPr>
        <w:t xml:space="preserve"> v bodě V. této smlouvy</w:t>
      </w:r>
      <w:r w:rsidRPr="00336992">
        <w:rPr>
          <w:rFonts w:ascii="Arial" w:hAnsi="Arial" w:cs="Arial"/>
          <w:sz w:val="20"/>
          <w:szCs w:val="20"/>
        </w:rPr>
        <w:t xml:space="preserve"> je </w:t>
      </w:r>
      <w:r w:rsidR="00491B8B" w:rsidRPr="00336992">
        <w:rPr>
          <w:rFonts w:ascii="Arial" w:hAnsi="Arial" w:cs="Arial"/>
          <w:sz w:val="20"/>
          <w:szCs w:val="20"/>
        </w:rPr>
        <w:t>Kupující</w:t>
      </w:r>
      <w:r w:rsidRPr="00336992">
        <w:rPr>
          <w:rFonts w:ascii="Arial" w:hAnsi="Arial" w:cs="Arial"/>
          <w:sz w:val="20"/>
          <w:szCs w:val="20"/>
        </w:rPr>
        <w:t xml:space="preserve"> oprávněn účtovat </w:t>
      </w:r>
      <w:r w:rsidR="00491B8B" w:rsidRPr="00336992">
        <w:rPr>
          <w:rFonts w:ascii="Arial" w:hAnsi="Arial" w:cs="Arial"/>
          <w:sz w:val="20"/>
          <w:szCs w:val="20"/>
        </w:rPr>
        <w:t>Prodávajícímu</w:t>
      </w:r>
      <w:r w:rsidRPr="00336992">
        <w:rPr>
          <w:rFonts w:ascii="Arial" w:hAnsi="Arial" w:cs="Arial"/>
          <w:sz w:val="20"/>
          <w:szCs w:val="20"/>
        </w:rPr>
        <w:t xml:space="preserve"> smluvní pokutu ve výši 0,</w:t>
      </w:r>
      <w:r w:rsidR="0009402A" w:rsidRPr="00336992">
        <w:rPr>
          <w:rFonts w:ascii="Arial" w:hAnsi="Arial" w:cs="Arial"/>
          <w:sz w:val="20"/>
          <w:szCs w:val="20"/>
        </w:rPr>
        <w:t>0</w:t>
      </w:r>
      <w:r w:rsidRPr="00336992">
        <w:rPr>
          <w:rFonts w:ascii="Arial" w:hAnsi="Arial" w:cs="Arial"/>
          <w:sz w:val="20"/>
          <w:szCs w:val="20"/>
        </w:rPr>
        <w:t>5 % z celkové částky uvedené v této smlouvě, za každý započatý den prodlení.</w:t>
      </w:r>
    </w:p>
    <w:p w14:paraId="09C3685E" w14:textId="77777777" w:rsidR="007D3C90" w:rsidRDefault="007D3C90" w:rsidP="007D3C90">
      <w:pPr>
        <w:pStyle w:val="Odstavecseseznamem"/>
        <w:rPr>
          <w:rFonts w:ascii="Arial" w:hAnsi="Arial" w:cs="Arial"/>
          <w:sz w:val="20"/>
          <w:szCs w:val="20"/>
        </w:rPr>
      </w:pPr>
    </w:p>
    <w:p w14:paraId="5417FEB8" w14:textId="06249A72" w:rsidR="008D119C" w:rsidRPr="00C36B8E" w:rsidRDefault="00716B05" w:rsidP="00C36B8E">
      <w:pPr>
        <w:pStyle w:val="Zkladntext40"/>
        <w:numPr>
          <w:ilvl w:val="0"/>
          <w:numId w:val="51"/>
        </w:numPr>
        <w:shd w:val="clear" w:color="auto" w:fill="auto"/>
        <w:tabs>
          <w:tab w:val="left" w:pos="351"/>
        </w:tabs>
        <w:spacing w:before="0" w:after="0" w:line="250" w:lineRule="exact"/>
        <w:ind w:firstLine="66"/>
        <w:jc w:val="both"/>
        <w:rPr>
          <w:rFonts w:ascii="Arial" w:hAnsi="Arial" w:cs="Arial"/>
          <w:b/>
        </w:rPr>
      </w:pPr>
      <w:r w:rsidRPr="00C36B8E">
        <w:rPr>
          <w:rFonts w:ascii="Arial" w:hAnsi="Arial" w:cs="Arial"/>
          <w:b/>
        </w:rPr>
        <w:t xml:space="preserve">       </w:t>
      </w:r>
      <w:r w:rsidR="008D119C" w:rsidRPr="00C36B8E">
        <w:rPr>
          <w:rFonts w:ascii="Arial" w:hAnsi="Arial" w:cs="Arial"/>
          <w:b/>
        </w:rPr>
        <w:t>Závěrečná ujednání:</w:t>
      </w:r>
    </w:p>
    <w:p w14:paraId="3793B887" w14:textId="77777777" w:rsidR="00EC5248" w:rsidRDefault="00EC5248" w:rsidP="00EC5248">
      <w:pPr>
        <w:pStyle w:val="Zkladntext40"/>
        <w:shd w:val="clear" w:color="auto" w:fill="auto"/>
        <w:tabs>
          <w:tab w:val="left" w:pos="351"/>
        </w:tabs>
        <w:spacing w:before="0" w:after="0" w:line="250" w:lineRule="exact"/>
        <w:ind w:firstLine="0"/>
        <w:jc w:val="both"/>
        <w:rPr>
          <w:rFonts w:ascii="Arial" w:hAnsi="Arial" w:cs="Arial"/>
          <w:b/>
        </w:rPr>
      </w:pPr>
    </w:p>
    <w:p w14:paraId="391AEB29" w14:textId="77777777" w:rsidR="008D119C" w:rsidRPr="00414C4D" w:rsidRDefault="008D119C" w:rsidP="00716B05">
      <w:pPr>
        <w:pStyle w:val="Zkladntext40"/>
        <w:numPr>
          <w:ilvl w:val="0"/>
          <w:numId w:val="41"/>
        </w:numPr>
        <w:shd w:val="clear" w:color="auto" w:fill="auto"/>
        <w:tabs>
          <w:tab w:val="left" w:pos="351"/>
        </w:tabs>
        <w:spacing w:before="0" w:after="120" w:line="250" w:lineRule="exact"/>
        <w:jc w:val="both"/>
        <w:rPr>
          <w:rFonts w:ascii="Arial" w:hAnsi="Arial" w:cs="Arial"/>
          <w:b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>Změnit nebo doplnit Smlouvu mohou smluvní strany pouze formou písemných dodatků, které budou vzestupně číslovány, výslovně prohlášeny za dodatek této Smlouvy a podepsány oprávněnými zástupci smluvních stran.</w:t>
      </w:r>
    </w:p>
    <w:p w14:paraId="58BC4EBF" w14:textId="77777777" w:rsidR="008D119C" w:rsidRPr="00414C4D" w:rsidRDefault="008D119C" w:rsidP="00716B05">
      <w:pPr>
        <w:pStyle w:val="Zkladntext40"/>
        <w:numPr>
          <w:ilvl w:val="0"/>
          <w:numId w:val="41"/>
        </w:numPr>
        <w:shd w:val="clear" w:color="auto" w:fill="auto"/>
        <w:tabs>
          <w:tab w:val="left" w:pos="326"/>
        </w:tabs>
        <w:spacing w:before="0" w:after="116" w:line="250" w:lineRule="exact"/>
        <w:jc w:val="both"/>
        <w:rPr>
          <w:rFonts w:ascii="Arial" w:hAnsi="Arial" w:cs="Arial"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>Smlouva nabývá platnosti podpisem obou smluvních stran a účinnosti dnem, kdy vyjádření souhlasu s obsahem návrhu Smlouvy dojde druhé smluvní straně.</w:t>
      </w:r>
    </w:p>
    <w:p w14:paraId="4B25E0D5" w14:textId="77777777" w:rsidR="008D119C" w:rsidRPr="00414C4D" w:rsidRDefault="008D119C" w:rsidP="00716B05">
      <w:pPr>
        <w:pStyle w:val="Zkladntext40"/>
        <w:numPr>
          <w:ilvl w:val="0"/>
          <w:numId w:val="41"/>
        </w:numPr>
        <w:shd w:val="clear" w:color="auto" w:fill="auto"/>
        <w:tabs>
          <w:tab w:val="left" w:pos="326"/>
        </w:tabs>
        <w:spacing w:before="0" w:after="128" w:line="254" w:lineRule="exact"/>
        <w:jc w:val="both"/>
        <w:rPr>
          <w:rFonts w:ascii="Arial" w:hAnsi="Arial" w:cs="Arial"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>Smlouva je vyhotovena ve dvou stejnopisech s platností originálu podepsaných oprávněnými zástupci smluvních stran, přičemž každá z nich obdrží jedno vyhotovení.</w:t>
      </w:r>
    </w:p>
    <w:p w14:paraId="072F375B" w14:textId="77777777" w:rsidR="008D119C" w:rsidRPr="00414C4D" w:rsidRDefault="00491B8B" w:rsidP="00716B05">
      <w:pPr>
        <w:pStyle w:val="Zkladntext40"/>
        <w:numPr>
          <w:ilvl w:val="0"/>
          <w:numId w:val="41"/>
        </w:numPr>
        <w:shd w:val="clear" w:color="auto" w:fill="auto"/>
        <w:tabs>
          <w:tab w:val="left" w:pos="326"/>
        </w:tabs>
        <w:spacing w:before="0" w:after="1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8D119C" w:rsidRPr="00414C4D">
        <w:rPr>
          <w:rFonts w:ascii="Arial" w:hAnsi="Arial" w:cs="Arial"/>
          <w:sz w:val="20"/>
          <w:szCs w:val="20"/>
        </w:rPr>
        <w:t xml:space="preserve"> nemůže bez souhlasu odběratele postoupit svá práva a povinnosti plynoucí ze Smlouvy třetí osobě.</w:t>
      </w:r>
    </w:p>
    <w:p w14:paraId="396B47B8" w14:textId="77777777" w:rsidR="008D119C" w:rsidRPr="00414C4D" w:rsidRDefault="008D119C" w:rsidP="00716B05">
      <w:pPr>
        <w:pStyle w:val="Zkladntext40"/>
        <w:numPr>
          <w:ilvl w:val="0"/>
          <w:numId w:val="41"/>
        </w:numPr>
        <w:shd w:val="clear" w:color="auto" w:fill="auto"/>
        <w:tabs>
          <w:tab w:val="left" w:pos="351"/>
        </w:tabs>
        <w:spacing w:before="0" w:after="0" w:line="250" w:lineRule="exact"/>
        <w:jc w:val="both"/>
        <w:rPr>
          <w:rFonts w:ascii="Arial" w:hAnsi="Arial" w:cs="Arial"/>
          <w:b/>
          <w:sz w:val="20"/>
          <w:szCs w:val="20"/>
        </w:rPr>
      </w:pPr>
      <w:r w:rsidRPr="00414C4D">
        <w:rPr>
          <w:rFonts w:ascii="Arial" w:hAnsi="Arial" w:cs="Arial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7A61A7DD" w14:textId="77777777" w:rsidR="006B22EE" w:rsidRPr="00327DA3" w:rsidRDefault="006B22EE" w:rsidP="006B22EE">
      <w:pPr>
        <w:spacing w:after="0" w:line="240" w:lineRule="auto"/>
        <w:jc w:val="both"/>
        <w:rPr>
          <w:rFonts w:ascii="Arial" w:hAnsi="Arial" w:cs="Arial"/>
        </w:rPr>
      </w:pPr>
    </w:p>
    <w:p w14:paraId="0F71CBD0" w14:textId="77777777" w:rsidR="00BA6EC8" w:rsidRPr="00716B05" w:rsidRDefault="00BA6EC8" w:rsidP="00716B0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B05">
        <w:rPr>
          <w:rFonts w:ascii="Arial" w:hAnsi="Arial" w:cs="Arial"/>
          <w:sz w:val="20"/>
          <w:szCs w:val="20"/>
        </w:rPr>
        <w:t xml:space="preserve">Všeobecné smluvní podmínky pro uzavření Smlouvy o dílo jsou uvedeny dále a jsou nedílnou součástí tohoto návrhu smlouvy. </w:t>
      </w:r>
      <w:r w:rsidR="00074543" w:rsidRPr="00716B05">
        <w:rPr>
          <w:rFonts w:ascii="Arial" w:hAnsi="Arial" w:cs="Arial"/>
          <w:sz w:val="20"/>
          <w:szCs w:val="20"/>
        </w:rPr>
        <w:t>P</w:t>
      </w:r>
      <w:r w:rsidRPr="00716B05">
        <w:rPr>
          <w:rFonts w:ascii="Arial" w:hAnsi="Arial" w:cs="Arial"/>
          <w:sz w:val="20"/>
          <w:szCs w:val="20"/>
        </w:rPr>
        <w:t xml:space="preserve">otvrzením </w:t>
      </w:r>
      <w:r w:rsidR="00195AB3" w:rsidRPr="00716B05">
        <w:rPr>
          <w:rFonts w:ascii="Arial" w:hAnsi="Arial" w:cs="Arial"/>
          <w:sz w:val="20"/>
          <w:szCs w:val="20"/>
        </w:rPr>
        <w:t>prodávajícího</w:t>
      </w:r>
      <w:r w:rsidRPr="00716B05">
        <w:rPr>
          <w:rFonts w:ascii="Arial" w:hAnsi="Arial" w:cs="Arial"/>
          <w:sz w:val="20"/>
          <w:szCs w:val="20"/>
        </w:rPr>
        <w:t xml:space="preserve">, že souhlasí s návrhem kupní smlouvy a s podmínkami k uzavření Smlouvy o dílo v celém rozsahu, vzniká smlouva podle § 2586 a následujících zákona č. 89/2012 Sb., občanského zákoníku. </w:t>
      </w:r>
      <w:r w:rsidR="00195AB3" w:rsidRPr="00716B05">
        <w:rPr>
          <w:rFonts w:ascii="Arial" w:hAnsi="Arial" w:cs="Arial"/>
          <w:sz w:val="20"/>
          <w:szCs w:val="20"/>
        </w:rPr>
        <w:t>Prodávající</w:t>
      </w:r>
      <w:r w:rsidRPr="00716B05">
        <w:rPr>
          <w:rFonts w:ascii="Arial" w:hAnsi="Arial" w:cs="Arial"/>
          <w:sz w:val="20"/>
          <w:szCs w:val="20"/>
        </w:rPr>
        <w:t xml:space="preserve"> se zavazuje uvést pod podpis smlouvy údaje o své firmě/názvu. Pokud je zapsán v obchodním nebo jiném veřejném rejstříku také údaj o tomto zápisu včetně spisové značky. Ustanovení, uvedená v předmětu smlouvy, mají přednost před všeobecnými smluvními podmínkami. </w:t>
      </w:r>
    </w:p>
    <w:p w14:paraId="1BA4AE3A" w14:textId="77777777" w:rsidR="00195AB3" w:rsidRDefault="00195AB3" w:rsidP="00C148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BC9B60" w14:textId="77777777" w:rsidR="00195AB3" w:rsidRPr="00716B05" w:rsidRDefault="00195AB3" w:rsidP="00716B0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B05">
        <w:rPr>
          <w:rFonts w:ascii="Arial" w:hAnsi="Arial" w:cs="Arial"/>
          <w:sz w:val="20"/>
          <w:szCs w:val="20"/>
        </w:rPr>
        <w:t>Smluvní strany souhlasí, že text tohoto smluvního ujednání bude zveřejněn kupující stranou v registru smluv v souladu se zákonem č. 340/2015 Sb., zákon o registru smluv</w:t>
      </w:r>
    </w:p>
    <w:p w14:paraId="39A15D1C" w14:textId="77D7AC72" w:rsidR="006C17FD" w:rsidRDefault="006C17FD" w:rsidP="00BA6EC8">
      <w:pPr>
        <w:rPr>
          <w:rFonts w:ascii="Arial" w:eastAsia="Times New Roman" w:hAnsi="Arial" w:cs="Arial"/>
          <w:sz w:val="20"/>
          <w:szCs w:val="20"/>
        </w:rPr>
      </w:pPr>
    </w:p>
    <w:p w14:paraId="768B1A88" w14:textId="77777777" w:rsidR="007D3C90" w:rsidRDefault="007D3C90" w:rsidP="00BA6EC8">
      <w:pPr>
        <w:rPr>
          <w:rFonts w:ascii="Arial" w:eastAsia="Times New Roman" w:hAnsi="Arial" w:cs="Arial"/>
          <w:sz w:val="20"/>
          <w:szCs w:val="20"/>
        </w:rPr>
      </w:pPr>
    </w:p>
    <w:p w14:paraId="110F5CE8" w14:textId="77777777" w:rsidR="00716B05" w:rsidRPr="00414C4D" w:rsidRDefault="00716B05" w:rsidP="00716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C4D">
        <w:rPr>
          <w:rFonts w:ascii="Arial" w:hAnsi="Arial" w:cs="Arial"/>
          <w:b/>
          <w:sz w:val="24"/>
          <w:szCs w:val="24"/>
        </w:rPr>
        <w:t>Přílohy ke smlouvě:</w:t>
      </w:r>
    </w:p>
    <w:p w14:paraId="156BEBC7" w14:textId="77777777" w:rsidR="00716B05" w:rsidRPr="00F8188A" w:rsidRDefault="00716B05" w:rsidP="00716B05">
      <w:p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Arial" w:hAnsi="Arial" w:cs="Arial"/>
          <w:b/>
          <w:sz w:val="20"/>
          <w:szCs w:val="20"/>
        </w:rPr>
      </w:pPr>
    </w:p>
    <w:p w14:paraId="6840ED4F" w14:textId="77777777" w:rsidR="00716B05" w:rsidRDefault="00716B05" w:rsidP="00716B05">
      <w:p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Všeobecné obchodní podmínky</w:t>
      </w:r>
    </w:p>
    <w:p w14:paraId="1DDCDC7F" w14:textId="1381D05F" w:rsidR="00716B05" w:rsidRDefault="00716B05" w:rsidP="00716B05">
      <w:p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Nabídka včetně specifikace vozid</w:t>
      </w:r>
      <w:r w:rsidR="006F7F2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vycházející ze zadávacího řízení</w:t>
      </w:r>
    </w:p>
    <w:p w14:paraId="27FF87F4" w14:textId="77777777" w:rsidR="00716B05" w:rsidRDefault="00716B05" w:rsidP="00BA6EC8">
      <w:pPr>
        <w:rPr>
          <w:rFonts w:ascii="Arial" w:eastAsia="Times New Roman" w:hAnsi="Arial" w:cs="Arial"/>
          <w:sz w:val="20"/>
          <w:szCs w:val="20"/>
        </w:rPr>
      </w:pPr>
    </w:p>
    <w:p w14:paraId="7E7DCD97" w14:textId="77777777" w:rsidR="006C17FD" w:rsidRDefault="006C17FD" w:rsidP="00BA6EC8">
      <w:pPr>
        <w:rPr>
          <w:rFonts w:ascii="Arial" w:eastAsia="Times New Roman" w:hAnsi="Arial" w:cs="Arial"/>
          <w:sz w:val="20"/>
          <w:szCs w:val="20"/>
        </w:rPr>
      </w:pPr>
    </w:p>
    <w:p w14:paraId="3B451291" w14:textId="77777777" w:rsidR="00BA6EC8" w:rsidRPr="002F736E" w:rsidRDefault="00BA6EC8" w:rsidP="008D119C">
      <w:pPr>
        <w:ind w:left="708" w:firstLine="708"/>
        <w:rPr>
          <w:rFonts w:ascii="Arial" w:eastAsia="Times New Roman" w:hAnsi="Arial" w:cs="Arial"/>
          <w:sz w:val="20"/>
          <w:szCs w:val="20"/>
        </w:rPr>
      </w:pPr>
      <w:r w:rsidRPr="002F736E">
        <w:rPr>
          <w:rFonts w:ascii="Arial" w:eastAsia="Times New Roman" w:hAnsi="Arial" w:cs="Arial"/>
          <w:sz w:val="20"/>
          <w:szCs w:val="20"/>
        </w:rPr>
        <w:t xml:space="preserve">Za </w:t>
      </w:r>
      <w:r w:rsidR="00195AB3">
        <w:rPr>
          <w:rFonts w:ascii="Arial" w:eastAsia="Times New Roman" w:hAnsi="Arial" w:cs="Arial"/>
          <w:sz w:val="20"/>
          <w:szCs w:val="20"/>
        </w:rPr>
        <w:t>prodávajícího</w:t>
      </w:r>
      <w:r w:rsidRPr="002F736E">
        <w:rPr>
          <w:rFonts w:ascii="Arial" w:eastAsia="Times New Roman" w:hAnsi="Arial" w:cs="Arial"/>
          <w:sz w:val="20"/>
          <w:szCs w:val="20"/>
        </w:rPr>
        <w:t>:</w:t>
      </w:r>
      <w:r w:rsidRPr="002F736E">
        <w:rPr>
          <w:rFonts w:ascii="Arial" w:eastAsia="Times New Roman" w:hAnsi="Arial" w:cs="Arial"/>
          <w:sz w:val="20"/>
          <w:szCs w:val="20"/>
        </w:rPr>
        <w:tab/>
      </w:r>
      <w:r w:rsidRPr="002F736E">
        <w:rPr>
          <w:rFonts w:ascii="Arial" w:eastAsia="Times New Roman" w:hAnsi="Arial" w:cs="Arial"/>
          <w:sz w:val="20"/>
          <w:szCs w:val="20"/>
        </w:rPr>
        <w:tab/>
      </w:r>
      <w:r w:rsidRPr="002F736E">
        <w:rPr>
          <w:rFonts w:ascii="Arial" w:eastAsia="Times New Roman" w:hAnsi="Arial" w:cs="Arial"/>
          <w:sz w:val="20"/>
          <w:szCs w:val="20"/>
        </w:rPr>
        <w:tab/>
      </w:r>
      <w:r w:rsidRPr="002F736E">
        <w:rPr>
          <w:rFonts w:ascii="Arial" w:eastAsia="Times New Roman" w:hAnsi="Arial" w:cs="Arial"/>
          <w:sz w:val="20"/>
          <w:szCs w:val="20"/>
        </w:rPr>
        <w:tab/>
      </w:r>
      <w:r w:rsidRPr="002F736E">
        <w:rPr>
          <w:rFonts w:ascii="Arial" w:eastAsia="Times New Roman" w:hAnsi="Arial" w:cs="Arial"/>
          <w:sz w:val="20"/>
          <w:szCs w:val="20"/>
        </w:rPr>
        <w:tab/>
      </w:r>
      <w:r w:rsidRPr="002F736E">
        <w:rPr>
          <w:rFonts w:ascii="Arial" w:eastAsia="Times New Roman" w:hAnsi="Arial" w:cs="Arial"/>
          <w:sz w:val="20"/>
          <w:szCs w:val="20"/>
        </w:rPr>
        <w:tab/>
        <w:t xml:space="preserve">Za </w:t>
      </w:r>
      <w:r w:rsidR="00195AB3">
        <w:rPr>
          <w:rFonts w:ascii="Arial" w:eastAsia="Times New Roman" w:hAnsi="Arial" w:cs="Arial"/>
          <w:sz w:val="20"/>
          <w:szCs w:val="20"/>
        </w:rPr>
        <w:t>kupujícího</w:t>
      </w:r>
      <w:r w:rsidRPr="002F736E">
        <w:rPr>
          <w:rFonts w:ascii="Arial" w:eastAsia="Times New Roman" w:hAnsi="Arial" w:cs="Arial"/>
          <w:sz w:val="20"/>
          <w:szCs w:val="20"/>
        </w:rPr>
        <w:t>:</w:t>
      </w:r>
    </w:p>
    <w:p w14:paraId="63E61020" w14:textId="77777777" w:rsidR="00BA6EC8" w:rsidRPr="002F736E" w:rsidRDefault="00BA6EC8" w:rsidP="008D11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2F736E">
        <w:rPr>
          <w:rFonts w:ascii="Arial" w:hAnsi="Arial" w:cs="Arial"/>
          <w:sz w:val="20"/>
          <w:szCs w:val="20"/>
        </w:rPr>
        <w:t>V</w:t>
      </w:r>
      <w:r w:rsidR="008D119C">
        <w:rPr>
          <w:rFonts w:ascii="Arial" w:hAnsi="Arial" w:cs="Arial"/>
          <w:sz w:val="20"/>
          <w:szCs w:val="20"/>
        </w:rPr>
        <w:t xml:space="preserve"> </w:t>
      </w:r>
      <w:r w:rsidR="00195AB3">
        <w:rPr>
          <w:rFonts w:ascii="Arial" w:hAnsi="Arial" w:cs="Arial"/>
          <w:sz w:val="20"/>
          <w:szCs w:val="20"/>
        </w:rPr>
        <w:tab/>
      </w:r>
      <w:proofErr w:type="gramStart"/>
      <w:r w:rsidR="00195AB3">
        <w:rPr>
          <w:rFonts w:ascii="Arial" w:hAnsi="Arial" w:cs="Arial"/>
          <w:sz w:val="20"/>
          <w:szCs w:val="20"/>
        </w:rPr>
        <w:tab/>
      </w:r>
      <w:r w:rsidR="00533B43">
        <w:rPr>
          <w:rFonts w:ascii="Arial" w:hAnsi="Arial" w:cs="Arial"/>
          <w:sz w:val="20"/>
          <w:szCs w:val="20"/>
        </w:rPr>
        <w:t xml:space="preserve">  </w:t>
      </w:r>
      <w:r w:rsidRPr="002F736E">
        <w:rPr>
          <w:rFonts w:ascii="Arial" w:hAnsi="Arial" w:cs="Arial"/>
          <w:sz w:val="20"/>
          <w:szCs w:val="20"/>
        </w:rPr>
        <w:t>dne</w:t>
      </w:r>
      <w:proofErr w:type="gramEnd"/>
      <w:r w:rsidRPr="002F736E">
        <w:rPr>
          <w:rFonts w:ascii="Arial" w:hAnsi="Arial" w:cs="Arial"/>
          <w:sz w:val="20"/>
          <w:szCs w:val="20"/>
        </w:rPr>
        <w:t>:</w:t>
      </w:r>
      <w:r w:rsidRPr="002F736E">
        <w:rPr>
          <w:rFonts w:ascii="Arial" w:hAnsi="Arial" w:cs="Arial"/>
          <w:sz w:val="20"/>
          <w:szCs w:val="20"/>
        </w:rPr>
        <w:tab/>
      </w:r>
      <w:r w:rsidR="00E140EC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  <w:t>V Krnově dne:</w:t>
      </w:r>
      <w:r w:rsidR="008D119C">
        <w:rPr>
          <w:rFonts w:ascii="Arial" w:hAnsi="Arial" w:cs="Arial"/>
          <w:sz w:val="20"/>
          <w:szCs w:val="20"/>
        </w:rPr>
        <w:t xml:space="preserve"> </w:t>
      </w:r>
    </w:p>
    <w:p w14:paraId="0C059876" w14:textId="77777777" w:rsidR="00BA6EC8" w:rsidRPr="002F736E" w:rsidRDefault="00BA6EC8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sz w:val="20"/>
          <w:szCs w:val="20"/>
        </w:rPr>
      </w:pPr>
    </w:p>
    <w:p w14:paraId="4DB68B82" w14:textId="77777777" w:rsidR="006C17FD" w:rsidRDefault="006C17FD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sz w:val="20"/>
          <w:szCs w:val="20"/>
        </w:rPr>
      </w:pPr>
    </w:p>
    <w:p w14:paraId="6F12CD3F" w14:textId="77777777" w:rsidR="006C17FD" w:rsidRDefault="006C17FD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sz w:val="20"/>
          <w:szCs w:val="20"/>
        </w:rPr>
      </w:pPr>
    </w:p>
    <w:p w14:paraId="3F58CD9E" w14:textId="77777777" w:rsidR="006C17FD" w:rsidRDefault="006C17FD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sz w:val="20"/>
          <w:szCs w:val="20"/>
        </w:rPr>
      </w:pPr>
    </w:p>
    <w:p w14:paraId="4CD4F73F" w14:textId="77777777" w:rsidR="00BA6EC8" w:rsidRDefault="00BA6EC8" w:rsidP="004A47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2F736E">
        <w:rPr>
          <w:rFonts w:ascii="Arial" w:hAnsi="Arial" w:cs="Arial"/>
          <w:sz w:val="20"/>
          <w:szCs w:val="20"/>
        </w:rPr>
        <w:t>……………………….</w:t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  <w:t>……………………………</w:t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="00195AB3">
        <w:rPr>
          <w:rFonts w:ascii="Arial" w:hAnsi="Arial" w:cs="Arial"/>
          <w:sz w:val="20"/>
          <w:szCs w:val="20"/>
        </w:rPr>
        <w:tab/>
      </w:r>
      <w:r w:rsidR="00195AB3">
        <w:rPr>
          <w:rFonts w:ascii="Arial" w:hAnsi="Arial" w:cs="Arial"/>
          <w:sz w:val="20"/>
          <w:szCs w:val="20"/>
        </w:rPr>
        <w:tab/>
      </w:r>
      <w:r w:rsidR="00A4724B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  <w:t>Ing. Libor Staněk</w:t>
      </w:r>
      <w:r w:rsidR="00A4724B" w:rsidRPr="002F736E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</w:r>
      <w:r w:rsidR="00A4724B" w:rsidRPr="002F736E">
        <w:rPr>
          <w:rFonts w:ascii="Arial" w:hAnsi="Arial" w:cs="Arial"/>
          <w:sz w:val="20"/>
          <w:szCs w:val="20"/>
        </w:rPr>
        <w:tab/>
      </w:r>
      <w:r w:rsidR="00C00117">
        <w:rPr>
          <w:rFonts w:ascii="Arial" w:hAnsi="Arial" w:cs="Arial"/>
          <w:sz w:val="20"/>
          <w:szCs w:val="20"/>
        </w:rPr>
        <w:tab/>
      </w:r>
      <w:r w:rsidR="00C00117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</w:r>
      <w:r w:rsidR="00533B43">
        <w:rPr>
          <w:rFonts w:ascii="Arial" w:hAnsi="Arial" w:cs="Arial"/>
          <w:sz w:val="20"/>
          <w:szCs w:val="20"/>
        </w:rPr>
        <w:tab/>
      </w:r>
      <w:r w:rsidR="00533B43">
        <w:rPr>
          <w:rFonts w:ascii="Arial" w:hAnsi="Arial" w:cs="Arial"/>
          <w:sz w:val="20"/>
          <w:szCs w:val="20"/>
        </w:rPr>
        <w:tab/>
      </w:r>
      <w:r w:rsidR="00533B43">
        <w:rPr>
          <w:rFonts w:ascii="Arial" w:hAnsi="Arial" w:cs="Arial"/>
          <w:sz w:val="20"/>
          <w:szCs w:val="20"/>
        </w:rPr>
        <w:tab/>
      </w:r>
      <w:r w:rsidRPr="002F736E">
        <w:rPr>
          <w:rFonts w:ascii="Arial" w:hAnsi="Arial" w:cs="Arial"/>
          <w:sz w:val="20"/>
          <w:szCs w:val="20"/>
        </w:rPr>
        <w:tab/>
        <w:t>jednatel společnosti</w:t>
      </w:r>
    </w:p>
    <w:p w14:paraId="211E055A" w14:textId="77777777" w:rsidR="00507B23" w:rsidRDefault="00507B2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17C022E4" w14:textId="77777777" w:rsidR="00507B23" w:rsidRDefault="00507B2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41074C76" w14:textId="77777777" w:rsidR="00507B23" w:rsidRDefault="00507B2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500D1738" w14:textId="77777777" w:rsidR="00507B23" w:rsidRDefault="00507B2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21409CB5" w14:textId="77777777" w:rsidR="00507B23" w:rsidRDefault="00507B2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46C88BAB" w14:textId="77777777" w:rsidR="007A45B5" w:rsidRDefault="007A45B5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16A2F6A4" w14:textId="77777777" w:rsidR="007A45B5" w:rsidRDefault="007A45B5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04DCAB0D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209AD16A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6E60921E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09D27519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69E2FEA5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444FF37B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4A3C92F8" w14:textId="77777777" w:rsidR="00EF0483" w:rsidRDefault="00EF048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10DF1368" w14:textId="77777777" w:rsidR="00C00117" w:rsidRDefault="00C00117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0E2B1813" w14:textId="77777777" w:rsidR="00C97B39" w:rsidRDefault="00D914E7" w:rsidP="0039404A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č.1</w:t>
      </w:r>
    </w:p>
    <w:p w14:paraId="264741C2" w14:textId="77777777" w:rsidR="00C97B39" w:rsidRDefault="00C97B39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</w:rPr>
      </w:pPr>
    </w:p>
    <w:p w14:paraId="16B27370" w14:textId="225B51C8" w:rsidR="00C14806" w:rsidRPr="0039404A" w:rsidRDefault="0039404A" w:rsidP="0039404A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sz w:val="24"/>
          <w:szCs w:val="24"/>
        </w:rPr>
      </w:pPr>
      <w:r w:rsidRPr="0039404A">
        <w:rPr>
          <w:rFonts w:ascii="Arial" w:hAnsi="Arial" w:cs="Arial"/>
          <w:b/>
          <w:sz w:val="24"/>
          <w:szCs w:val="24"/>
        </w:rPr>
        <w:t xml:space="preserve">Všeobecné </w:t>
      </w:r>
      <w:r>
        <w:rPr>
          <w:rFonts w:ascii="Arial" w:hAnsi="Arial" w:cs="Arial"/>
          <w:b/>
          <w:sz w:val="24"/>
          <w:szCs w:val="24"/>
        </w:rPr>
        <w:t xml:space="preserve">obchodní </w:t>
      </w:r>
      <w:r w:rsidRPr="0039404A">
        <w:rPr>
          <w:rFonts w:ascii="Arial" w:hAnsi="Arial" w:cs="Arial"/>
          <w:b/>
          <w:sz w:val="24"/>
          <w:szCs w:val="24"/>
        </w:rPr>
        <w:t>podmínky</w:t>
      </w:r>
    </w:p>
    <w:p w14:paraId="57035FDC" w14:textId="77777777" w:rsidR="00BA6EC8" w:rsidRDefault="00BA6EC8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  <w:u w:val="single"/>
        </w:rPr>
      </w:pPr>
    </w:p>
    <w:p w14:paraId="37816266" w14:textId="77777777" w:rsidR="00507B23" w:rsidRDefault="00507B23" w:rsidP="00BA6EC8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  <w:u w:val="single"/>
        </w:rPr>
      </w:pPr>
    </w:p>
    <w:p w14:paraId="79A8B6F9" w14:textId="77777777" w:rsidR="00A07B1A" w:rsidRDefault="00A07B1A" w:rsidP="00A07B1A">
      <w:pPr>
        <w:rPr>
          <w:rFonts w:ascii="Arial" w:hAnsi="Arial" w:cs="Arial"/>
          <w:b/>
          <w:sz w:val="16"/>
          <w:szCs w:val="16"/>
          <w:u w:val="single"/>
        </w:rPr>
        <w:sectPr w:rsidR="00A07B1A" w:rsidSect="00226835">
          <w:footerReference w:type="default" r:id="rId8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58805914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I. VŠEOBECNĚ</w:t>
      </w:r>
    </w:p>
    <w:p w14:paraId="4EE64063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Smluvní strany budou označovány v kupní smlouvě pojmem prodávající a kupující o dílo pojmem zhotovitel a objednatel, event. jinak podle druhu smlouvy, dále pak pro účel těchto všeobecných podmínek bez ohledu na druh smlouvy obecně odběratel a dodavatel. Odběratelem je pro účely těchto všeobecných smluvních podmínek vždy </w:t>
      </w:r>
      <w:proofErr w:type="gramStart"/>
      <w:r w:rsidRPr="00B03B3F">
        <w:rPr>
          <w:rFonts w:ascii="Arial" w:hAnsi="Arial" w:cs="Arial"/>
          <w:sz w:val="16"/>
          <w:szCs w:val="16"/>
        </w:rPr>
        <w:t>společnost  Krnovské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vodovody a kanalizace, s.r.o. případně osoby uvedené v článku XXII.  těchto všeobecných smluvních podmínek.</w:t>
      </w:r>
    </w:p>
    <w:p w14:paraId="7240F3EC" w14:textId="77777777" w:rsidR="00A07B1A" w:rsidRPr="00B03B3F" w:rsidRDefault="00A07B1A" w:rsidP="00A07B1A">
      <w:p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Smluvní strany jsou podnikateli a uzavírají smlouvu výhradně v souvislosti se svým podnikáním. </w:t>
      </w:r>
    </w:p>
    <w:p w14:paraId="40DA9C65" w14:textId="77777777" w:rsidR="00A07B1A" w:rsidRPr="00B03B3F" w:rsidRDefault="00A07B1A" w:rsidP="00A07B1A">
      <w:p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Práva a povinnosti z této smlouvy se řídí zákonem č. 89/2012 Sb., občanský zákoník, ve znění pozdějších předpisů.</w:t>
      </w:r>
    </w:p>
    <w:p w14:paraId="1DAEABAE" w14:textId="77777777" w:rsidR="00A07B1A" w:rsidRPr="00B03B3F" w:rsidRDefault="0053388D" w:rsidP="00A07B1A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II. PŘIJETÍ</w:t>
      </w:r>
      <w:r w:rsidR="00A07B1A" w:rsidRPr="00B03B3F">
        <w:rPr>
          <w:rFonts w:ascii="Arial" w:hAnsi="Arial" w:cs="Arial"/>
          <w:b/>
          <w:sz w:val="16"/>
          <w:szCs w:val="16"/>
          <w:u w:val="single"/>
        </w:rPr>
        <w:t xml:space="preserve"> SMLUVNÍCH PODMÍNEK</w:t>
      </w:r>
    </w:p>
    <w:p w14:paraId="50FCF5A5" w14:textId="77777777" w:rsidR="00A07B1A" w:rsidRPr="00B03B3F" w:rsidRDefault="00A07B1A" w:rsidP="00A07B1A">
      <w:pPr>
        <w:rPr>
          <w:rFonts w:ascii="Arial" w:hAnsi="Arial" w:cs="Arial"/>
          <w:sz w:val="16"/>
          <w:szCs w:val="16"/>
        </w:rPr>
      </w:pPr>
      <w:proofErr w:type="gramStart"/>
      <w:r w:rsidRPr="00B03B3F">
        <w:rPr>
          <w:rFonts w:ascii="Arial" w:hAnsi="Arial" w:cs="Arial"/>
          <w:sz w:val="16"/>
          <w:szCs w:val="16"/>
        </w:rPr>
        <w:t>Text  těchto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všeobecných </w:t>
      </w:r>
      <w:proofErr w:type="gramStart"/>
      <w:r w:rsidRPr="00B03B3F">
        <w:rPr>
          <w:rFonts w:ascii="Arial" w:hAnsi="Arial" w:cs="Arial"/>
          <w:sz w:val="16"/>
          <w:szCs w:val="16"/>
        </w:rPr>
        <w:t>podmínek  zavazuje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obě strany smlouvy, pokud nebude ve smlouvě nebo v písemném číslovaném dodatku výslovně dohodnuto jinak.</w:t>
      </w:r>
    </w:p>
    <w:p w14:paraId="1368A711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III. PODMÍNKY DODÁVKY</w:t>
      </w:r>
    </w:p>
    <w:p w14:paraId="30DDEEC6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Veškeré dodávky, zajišťované druhou smluvní stranou, budou nové a nepoužité. Jakékoliv dodávky nad sjednaný rozsah díla či předmětu koupě zejména v podobě víceprací musí být písemně schválený odběratelem. Dojde-li k dodání většího množství předmětu </w:t>
      </w:r>
      <w:proofErr w:type="gramStart"/>
      <w:r w:rsidRPr="00B03B3F">
        <w:rPr>
          <w:rFonts w:ascii="Arial" w:hAnsi="Arial" w:cs="Arial"/>
          <w:sz w:val="16"/>
          <w:szCs w:val="16"/>
        </w:rPr>
        <w:t>koupě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než byl odběratelem objednán či ve smlouvě vymezen, není v tomto rozsahu na přebytečné množství smlouva uzavřena a </w:t>
      </w:r>
      <w:proofErr w:type="gramStart"/>
      <w:r w:rsidRPr="00B03B3F">
        <w:rPr>
          <w:rFonts w:ascii="Arial" w:hAnsi="Arial" w:cs="Arial"/>
          <w:sz w:val="16"/>
          <w:szCs w:val="16"/>
        </w:rPr>
        <w:t>odběratel  o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takovéto přebytečné množství nemá zájem. Prodávající či zhotovitel musí plně respektovat technické normy a právní předpisy platné v ČR. Dodavatel zajistí všechny nutné certifikáty a dokumenty vydané příslušnými úřady v ČR. </w:t>
      </w:r>
      <w:r w:rsidRPr="00B03B3F">
        <w:rPr>
          <w:rFonts w:ascii="Arial" w:hAnsi="Arial" w:cs="Arial"/>
          <w:b/>
          <w:sz w:val="16"/>
          <w:szCs w:val="16"/>
        </w:rPr>
        <w:t xml:space="preserve">Dodavatel rovněž zajistí v rámci dohodnuté ceny a předá Prohlášení o shodě výrobků tuzemského i zahraničního původu dle zákona č. 22/1997 Sb., technických požadavcích na výrobky, ve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znění  pozdějších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předpisů, popř. dokumentaci dle zákona č. 102/2001 Sb., o obecné bezpečnosti výrobků, ve znění pozdějších předpisů. </w:t>
      </w:r>
      <w:r w:rsidRPr="00B03B3F">
        <w:rPr>
          <w:rFonts w:ascii="Arial" w:hAnsi="Arial" w:cs="Arial"/>
          <w:sz w:val="16"/>
          <w:szCs w:val="16"/>
        </w:rPr>
        <w:t>Pokud se ukáže nutnost dodání dodatečných materiálů, prací nebo služeb pro dosažení kompletnosti, provozuschopnosti, požadovaných parametrů díla nebo předmětu koupě a zajištění jeho plynulého, spolehlivého a bezpečného provozu, potom dodavatel dodá nebo provede dodání materiálů, prací nebo služeb, a to na své vlastní náklady.</w:t>
      </w:r>
    </w:p>
    <w:p w14:paraId="4D1DF33A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IV. SUBDODAVATELÉ</w:t>
      </w:r>
    </w:p>
    <w:p w14:paraId="1108D4FC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Dodavatel musí předložit odběrateli seznam svých případných subdodavatelů ke schválení. V průběhu </w:t>
      </w:r>
      <w:proofErr w:type="gramStart"/>
      <w:r w:rsidRPr="00B03B3F">
        <w:rPr>
          <w:rFonts w:ascii="Arial" w:hAnsi="Arial" w:cs="Arial"/>
          <w:sz w:val="16"/>
          <w:szCs w:val="16"/>
        </w:rPr>
        <w:t>plnění  smluvního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závazku může dodavatel změnit subdodavatele jen s písemným souhlasem odběratele. V případě porušení tohoto bodu má odběratel právo uplatnit vůči dodavateli smluvní pokutu ve výši </w:t>
      </w:r>
      <w:proofErr w:type="gramStart"/>
      <w:r w:rsidRPr="00B03B3F">
        <w:rPr>
          <w:rFonts w:ascii="Arial" w:hAnsi="Arial" w:cs="Arial"/>
          <w:sz w:val="16"/>
          <w:szCs w:val="16"/>
        </w:rPr>
        <w:t>10%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z celkové smluvní ceny. </w:t>
      </w:r>
      <w:proofErr w:type="gramStart"/>
      <w:r w:rsidRPr="00B03B3F">
        <w:rPr>
          <w:rFonts w:ascii="Arial" w:hAnsi="Arial" w:cs="Arial"/>
          <w:sz w:val="16"/>
          <w:szCs w:val="16"/>
        </w:rPr>
        <w:t>Povinnost  zaplatit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smluvní pokutu nevylučuje právo na náhradu újmy ve výši, v jaké převyšuje smluvní pokutu.</w:t>
      </w:r>
    </w:p>
    <w:p w14:paraId="1ADF8404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V. CENA</w:t>
      </w:r>
    </w:p>
    <w:p w14:paraId="0BD85756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B03B3F">
        <w:rPr>
          <w:rFonts w:ascii="Arial" w:hAnsi="Arial" w:cs="Arial"/>
          <w:sz w:val="16"/>
          <w:szCs w:val="16"/>
        </w:rPr>
        <w:t>Dodavatel  bere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na vědomí, že jde o cenu sjednanou dohodou dle odst. 1, § 2 zákona č. 526/1990 Sb. o cenách, ve znění pozdějších předpisů a že tato cena je sjednaná jako konečná a </w:t>
      </w:r>
      <w:proofErr w:type="gramStart"/>
      <w:r w:rsidRPr="00B03B3F">
        <w:rPr>
          <w:rFonts w:ascii="Arial" w:hAnsi="Arial" w:cs="Arial"/>
          <w:sz w:val="16"/>
          <w:szCs w:val="16"/>
        </w:rPr>
        <w:t>pevná - neměnná</w:t>
      </w:r>
      <w:proofErr w:type="gramEnd"/>
      <w:r w:rsidRPr="00B03B3F">
        <w:rPr>
          <w:rFonts w:ascii="Arial" w:hAnsi="Arial" w:cs="Arial"/>
          <w:sz w:val="16"/>
          <w:szCs w:val="16"/>
        </w:rPr>
        <w:t>, nedohodnou-li se písemně strany jinak.</w:t>
      </w:r>
    </w:p>
    <w:p w14:paraId="059B3578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 xml:space="preserve">VI. </w:t>
      </w:r>
      <w:proofErr w:type="gramStart"/>
      <w:r w:rsidRPr="00B03B3F">
        <w:rPr>
          <w:rFonts w:ascii="Arial" w:hAnsi="Arial" w:cs="Arial"/>
          <w:b/>
          <w:sz w:val="16"/>
          <w:szCs w:val="16"/>
          <w:u w:val="single"/>
        </w:rPr>
        <w:t>DOKUMENTACE- DŮVĚRNOST</w:t>
      </w:r>
      <w:proofErr w:type="gramEnd"/>
    </w:p>
    <w:p w14:paraId="2E5EEB0D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Dodavatel se zavazuje vrátit odběrateli veškerou zapůjčenou dokumentaci po splnění smluvního závazku. Smluvní strany prohlašují, že veškeré informace a doklady, o nichž se dozví při plnění smluvního závazku, a které nejsou běžně dostupné pro třetí strany, považují za důvěrné a zavazují se nezveřejňovat a neposkytovat je třetím osobám bez písemného souhlasu druhé smluvní strany.</w:t>
      </w:r>
    </w:p>
    <w:p w14:paraId="0A6C1CE1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VII. PATENTOVÁ PRÁVA A DALŠÍ OBDOBNÁ PRÁVA</w:t>
      </w:r>
    </w:p>
    <w:p w14:paraId="709C9E54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Dodavatel prohlašuje, že celá dodávka předmětu koupě nebo díla podle tohoto smluvního závazku neporušuje patentová, nebo jiná chráněná práva třetích osob včetně </w:t>
      </w:r>
      <w:proofErr w:type="gramStart"/>
      <w:r w:rsidRPr="00B03B3F">
        <w:rPr>
          <w:rFonts w:ascii="Arial" w:hAnsi="Arial" w:cs="Arial"/>
          <w:sz w:val="16"/>
          <w:szCs w:val="16"/>
        </w:rPr>
        <w:t>jiných  práv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duševního vlastnictví a že nevykazuje jiné právní vady. Dodavatel může disponovat výsledky projektových prací pro své vlastní záměry jen na základě písemného souhlasu odběratele.</w:t>
      </w:r>
    </w:p>
    <w:p w14:paraId="4372FE5E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VIII. KONTROLY A ZKOUŠKY</w:t>
      </w:r>
    </w:p>
    <w:p w14:paraId="2D952DBF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Dodavatel je povinen poskytnout odběrateli veškeré doplňující či vysvětlující informace související s předmětem smlouvy, event. zaškolit zaměstnance odběratele pro řádné užívání předmětu smlouvy, to vše na základě požadavku odběratele a na své náklady až do skončení záručních dob, nebude-li ve smlouvě písemně dohodnuto jinak. Součástí plnění smluvních závazků dodavatele je provedení všech předepsaných, potřebných nebo smluvně sjednaných zkoušek, a to včetně zabezpečení revizí a atestů ve smyslu technických norem vztahujících se k sjednanému předmětu koupě či dílu. Odběratel má právo zúčastnit se všech prováděných zkoušek a má právo na vydání výsledků těchto zkoušek. Dodavatel musí odběratele o možnosti zúčastnit se prováděných zkoušek informovat s dostatečným předstihem. Odběratel je oprávněn provádět kontrolu plnění smluvních závazků v každé fázi jeho plnění. Činnosti uvedené v tomto článku jsou zahrnuty v ceně, pokud to nebude ve smlouvě dohodnuto jinak nebo se strany písemně nedohodnou jinak.</w:t>
      </w:r>
    </w:p>
    <w:p w14:paraId="4F08CACF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IX. INFORMAČNÍ POVINNOST</w:t>
      </w:r>
    </w:p>
    <w:p w14:paraId="1F59398C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Dodavatel má právo na předložení všech dostupných informací, dokladů a materiálů, které považuje za nutné pro řádné splnění smluvních závazků. </w:t>
      </w:r>
      <w:r w:rsidRPr="00B03B3F">
        <w:rPr>
          <w:rFonts w:ascii="Arial" w:hAnsi="Arial" w:cs="Arial"/>
          <w:b/>
          <w:sz w:val="16"/>
          <w:szCs w:val="16"/>
        </w:rPr>
        <w:t xml:space="preserve">Jestliže se informace, doklady, event. materiál předaný na základě dodavatele ukáže jako nedostatečný či nekompletní, je povinen si dodavatel obstarat chybějící údaje sám a na své náklady, přičemž nemá nárok na žádné dodatečné platby a prodloužení termínů plnění smluvních závazků, </w:t>
      </w:r>
      <w:r w:rsidRPr="00B03B3F">
        <w:rPr>
          <w:rFonts w:ascii="Arial" w:hAnsi="Arial" w:cs="Arial"/>
          <w:sz w:val="16"/>
          <w:szCs w:val="16"/>
        </w:rPr>
        <w:t>a to i v případě, že chybně interpretoval údaje předané odběratelem.</w:t>
      </w:r>
    </w:p>
    <w:p w14:paraId="3D017B3D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X. PROVEDENÍ PŘEDMĚTU SMLOUVY</w:t>
      </w:r>
    </w:p>
    <w:p w14:paraId="7CE1A2A8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Dodavatel tímto prohlašuje a doložil, a že je oprávněn k výkonu činností ve smyslu smluvního závazku, že činnosti budou vykonávány pouze plně kvalifikovanými osobami.</w:t>
      </w:r>
    </w:p>
    <w:p w14:paraId="7729FC84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XI. SMLUVNÍ POKUTY</w:t>
      </w:r>
    </w:p>
    <w:p w14:paraId="20C94CF7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Smluvní strany se dohodly, že pokud nebude ve smlouvě písemně dohodnuto jinak, bude uplatněna tato smluvní pokuta: dodavatel je povinen uhradit 0,2 % ze smluvní ceny (ceny plnění, jež je předmětem smlouvy) za každý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den  prodlení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se splněním peněžitého nebo nepeněžitého závazku v dohodnutém termínu. </w:t>
      </w:r>
      <w:r w:rsidRPr="00B03B3F">
        <w:rPr>
          <w:rFonts w:ascii="Arial" w:hAnsi="Arial" w:cs="Arial"/>
          <w:sz w:val="16"/>
          <w:szCs w:val="16"/>
        </w:rPr>
        <w:t xml:space="preserve">Smluvní pokutu lze uplatnit i jednotlivě v případech, kdy smlouva má být plněna postupně v různých termínech, a ze stejných podmínek jako ve větě první této části. Povinnost zaplatit smluvní pokutu nevylučuje právo na náhradu újmy ve výši, v jaké převyšuje smluvní pokutu. V případě, kdy bude smluvní pokuta snížena soudem zůstává </w:t>
      </w:r>
      <w:r w:rsidRPr="00B03B3F">
        <w:rPr>
          <w:rFonts w:ascii="Arial" w:hAnsi="Arial" w:cs="Arial"/>
          <w:sz w:val="16"/>
          <w:szCs w:val="16"/>
        </w:rPr>
        <w:lastRenderedPageBreak/>
        <w:t>zachováno právo na náhradu újmy ve výši, v jaké újma převyšuje částku určenou soudem jako přiměřenou a bez jakéhokoliv dalšího omezení.</w:t>
      </w:r>
    </w:p>
    <w:p w14:paraId="659A60B1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XII. ODSTOUPENÍ OD SMLOUVY</w:t>
      </w:r>
    </w:p>
    <w:p w14:paraId="6E7C52A5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Odběratel je oprávněn odstoupit od smluvního závazku na základě písemného oznámení dodavateli o porušení jeho smluvních povinností s řádným plněním předmětu smlouvy. Pokud si strany nedohodnou ve smlouvě, co považují za podstatné porušení smlouvy, platí příslušná ustanovení občanského zákoníku.</w:t>
      </w:r>
    </w:p>
    <w:p w14:paraId="327B76CF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XIII. SPLNĚNÍ SMLUVNÍHO ZÁVAZKU</w:t>
      </w:r>
    </w:p>
    <w:p w14:paraId="4589A835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Smluvní závazek končí řádným a včasným splněním předmětu smlouvy, vč. všech závazků ze smlouvy vyplývajících.</w:t>
      </w:r>
    </w:p>
    <w:p w14:paraId="4D06DE42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a) </w:t>
      </w:r>
      <w:r w:rsidRPr="00B03B3F">
        <w:rPr>
          <w:rFonts w:ascii="Arial" w:hAnsi="Arial" w:cs="Arial"/>
          <w:b/>
          <w:sz w:val="16"/>
          <w:szCs w:val="16"/>
        </w:rPr>
        <w:t>Smlouva o dílo a Kupní smlouva:</w:t>
      </w:r>
      <w:r w:rsidRPr="00B03B3F">
        <w:rPr>
          <w:rFonts w:ascii="Arial" w:hAnsi="Arial" w:cs="Arial"/>
          <w:sz w:val="16"/>
          <w:szCs w:val="16"/>
        </w:rPr>
        <w:t xml:space="preserve"> v písemném protokolu o předání a převzetí nebo dodacím listě se musí výslovně konstatovat, zda dílo nebo předmět koupě jsou převzaty bez vad nebo s vadami event. nepřevzaty. Reklamace vad se provádí písemnou formou. Dodavatel je povinen vady odstranit neprodleně nebo dohodnout s odběratelem technicky odůvodněnou lhůtu pro odstranění vady. Neodstraní-li dodavatel vady ani po písemně výzvě, má odběratel právo provést odstranění vad jinou formou, a to na náklady dodavatele, aniž dojde ke ztrátě záruk event. dalšího plnění smluvního závazku ze strany dodavatele.</w:t>
      </w:r>
    </w:p>
    <w:p w14:paraId="1B895E20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XIV. ZÁRUKA ZA JAKOST</w:t>
      </w:r>
    </w:p>
    <w:p w14:paraId="7FECA46C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Dodavatel poskytuje odběrateli záruku za jakost v celém rozsahu předmětu smlouvy dle smluvního závazku a odpovídá za všechny vady, které má předmět koupě při dodání odběrateli nebo které má dílo při podpisu Protokolu o předání a převzetí díla odběratelem, jakož i za vady, které se u předmětu koupě či díle vyskytnou v záruční době, není-li dáno zákonem jinak. </w:t>
      </w:r>
      <w:r w:rsidRPr="00B03B3F">
        <w:rPr>
          <w:rFonts w:ascii="Arial" w:hAnsi="Arial" w:cs="Arial"/>
          <w:sz w:val="16"/>
          <w:szCs w:val="16"/>
        </w:rPr>
        <w:t xml:space="preserve">Zárukou za </w:t>
      </w:r>
      <w:proofErr w:type="gramStart"/>
      <w:r w:rsidRPr="00B03B3F">
        <w:rPr>
          <w:rFonts w:ascii="Arial" w:hAnsi="Arial" w:cs="Arial"/>
          <w:sz w:val="16"/>
          <w:szCs w:val="16"/>
        </w:rPr>
        <w:t>jakost  se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dodavatel zavazuje, že předmět smlouvy nebo dílo budou po záruční dobu způsobilé k použití pro obvyklý </w:t>
      </w:r>
      <w:proofErr w:type="gramStart"/>
      <w:r w:rsidRPr="00B03B3F">
        <w:rPr>
          <w:rFonts w:ascii="Arial" w:hAnsi="Arial" w:cs="Arial"/>
          <w:sz w:val="16"/>
          <w:szCs w:val="16"/>
        </w:rPr>
        <w:t>účel  a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účel sjednaný ve smlouvě, a že si zachová obvyklé vlastnosti a vlastnosti stanovené smlouvou, a dále že nemají právní vadu. Pro provádění reklamací platí stejné podmínky jako ve článku XIII. Dodavatel je povinen odběrateli potvrdit ve smlouvě délku a počátek záruční doby. </w:t>
      </w:r>
      <w:r w:rsidRPr="00B03B3F">
        <w:rPr>
          <w:rFonts w:ascii="Arial" w:hAnsi="Arial" w:cs="Arial"/>
          <w:b/>
          <w:sz w:val="16"/>
          <w:szCs w:val="16"/>
        </w:rPr>
        <w:t xml:space="preserve">Záruční doba je dohodnuta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 xml:space="preserve">na  </w:t>
      </w:r>
      <w:r w:rsidR="00074543">
        <w:rPr>
          <w:rFonts w:ascii="Arial" w:hAnsi="Arial" w:cs="Arial"/>
          <w:b/>
          <w:sz w:val="16"/>
          <w:szCs w:val="16"/>
        </w:rPr>
        <w:t>60</w:t>
      </w:r>
      <w:proofErr w:type="gramEnd"/>
      <w:r w:rsidR="00074543">
        <w:rPr>
          <w:rFonts w:ascii="Arial" w:hAnsi="Arial" w:cs="Arial"/>
          <w:b/>
          <w:sz w:val="16"/>
          <w:szCs w:val="16"/>
        </w:rPr>
        <w:t xml:space="preserve"> </w:t>
      </w:r>
      <w:r w:rsidRPr="00B03B3F">
        <w:rPr>
          <w:rFonts w:ascii="Arial" w:hAnsi="Arial" w:cs="Arial"/>
          <w:b/>
          <w:sz w:val="16"/>
          <w:szCs w:val="16"/>
        </w:rPr>
        <w:t>měsíců, pokud není ve smlouvě dohodnuto jinak a její běh počíná předáním předmětu smlouvy nebo provedením díla.</w:t>
      </w:r>
    </w:p>
    <w:p w14:paraId="346CC948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 xml:space="preserve">XV. </w:t>
      </w:r>
      <w:proofErr w:type="gramStart"/>
      <w:r w:rsidRPr="00B03B3F">
        <w:rPr>
          <w:rFonts w:ascii="Arial" w:hAnsi="Arial" w:cs="Arial"/>
          <w:b/>
          <w:sz w:val="16"/>
          <w:szCs w:val="16"/>
          <w:u w:val="single"/>
        </w:rPr>
        <w:t>EXPEDICE- DODÁVKA</w:t>
      </w:r>
      <w:proofErr w:type="gramEnd"/>
      <w:r w:rsidRPr="00B03B3F">
        <w:rPr>
          <w:rFonts w:ascii="Arial" w:hAnsi="Arial" w:cs="Arial"/>
          <w:b/>
          <w:sz w:val="16"/>
          <w:szCs w:val="16"/>
          <w:u w:val="single"/>
        </w:rPr>
        <w:t xml:space="preserve"> A POJIŠTĚNÍ</w:t>
      </w:r>
    </w:p>
    <w:p w14:paraId="4C72A759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Prodávající je povinen dodat předmět koupě dle podmínek INCOTERMS 2010 - DDP, pokud to nebude ve smlouvě dohodnuto jinak nebo se smluvní strany nedohodly písemně jinak.</w:t>
      </w:r>
    </w:p>
    <w:p w14:paraId="658AD327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XVI. VLASTNICKÉ PRÁVO A NEBEZPEČÍ ŠKODY</w:t>
      </w:r>
    </w:p>
    <w:p w14:paraId="19D3667F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Vlastnické právo k předmětu koupě a nebezpečí škody na předmětu koupě přechází na odběratele dnem prokazatelného převzetí předmětu koupě, čímž se rozumí zejména potvrzení pověřeným zástupcem odběratele na dodacím listu event. jiném dokladu, </w:t>
      </w:r>
      <w:proofErr w:type="gramStart"/>
      <w:r w:rsidRPr="00B03B3F">
        <w:rPr>
          <w:rFonts w:ascii="Arial" w:hAnsi="Arial" w:cs="Arial"/>
          <w:sz w:val="16"/>
          <w:szCs w:val="16"/>
        </w:rPr>
        <w:t>který  prokazuje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předání a převzetí.  U smluvních závazků na provedení díla přechází vlastnictví k dodávkám a zařízení, materiálů a provedeným pracím, které dodavatel zajišťuje v místě, kde je umístěno staveniště, postupně okamžikem dodání a provedení. Dodavatel je však i nadále oprávněn na vlastnictví odběratele provádět práce nutné pro zhotovení a dokončení díla. Nebezpečí škody na díle přechází na odběratele dnem předání a převzetí díla, uvedeným </w:t>
      </w:r>
      <w:proofErr w:type="gramStart"/>
      <w:r w:rsidRPr="00B03B3F">
        <w:rPr>
          <w:rFonts w:ascii="Arial" w:hAnsi="Arial" w:cs="Arial"/>
          <w:sz w:val="16"/>
          <w:szCs w:val="16"/>
        </w:rPr>
        <w:t>v  písemném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Protokolu o předání a převzetí díla odběratelem.</w:t>
      </w:r>
    </w:p>
    <w:p w14:paraId="5E0FDC1E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XVII. FAKTURACE A PLATBY</w:t>
      </w:r>
    </w:p>
    <w:p w14:paraId="217C5DC4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Právo na zaplacení smluvní ceny Díla vzniká Zhotoviteli řádným a včasným splněním jeho závazku způsobem a v místě plnění v souladu s touto Smlouvou. </w:t>
      </w:r>
    </w:p>
    <w:p w14:paraId="3B25ED23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V případě, že Dílo bude vykazovat vady a nedodělky, je Objednatel oprávněn z celkové částky této smlouvy odečíst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10%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ze smluvní ceny Díla ("zádržné"). </w:t>
      </w:r>
      <w:r w:rsidRPr="00B03B3F">
        <w:rPr>
          <w:rFonts w:ascii="Arial" w:hAnsi="Arial" w:cs="Arial"/>
          <w:sz w:val="16"/>
          <w:szCs w:val="16"/>
        </w:rPr>
        <w:t xml:space="preserve">Tato část smluvní ceny bude uhrazena do </w:t>
      </w:r>
      <w:r>
        <w:rPr>
          <w:rFonts w:ascii="Arial" w:hAnsi="Arial" w:cs="Arial"/>
          <w:sz w:val="16"/>
          <w:szCs w:val="16"/>
        </w:rPr>
        <w:t>14</w:t>
      </w:r>
      <w:r w:rsidRPr="00B03B3F">
        <w:rPr>
          <w:rFonts w:ascii="Arial" w:hAnsi="Arial" w:cs="Arial"/>
          <w:sz w:val="16"/>
          <w:szCs w:val="16"/>
        </w:rPr>
        <w:t xml:space="preserve"> kalendářních dnů po přijetí žádosti o </w:t>
      </w:r>
      <w:r w:rsidR="0053388D">
        <w:rPr>
          <w:rFonts w:ascii="Arial" w:hAnsi="Arial" w:cs="Arial"/>
          <w:sz w:val="16"/>
          <w:szCs w:val="16"/>
        </w:rPr>
        <w:t>uvolnění, která bude vystavena z</w:t>
      </w:r>
      <w:r w:rsidRPr="00B03B3F">
        <w:rPr>
          <w:rFonts w:ascii="Arial" w:hAnsi="Arial" w:cs="Arial"/>
          <w:sz w:val="16"/>
          <w:szCs w:val="16"/>
        </w:rPr>
        <w:t xml:space="preserve">hotovitelem na základě oboustranně podepsaného protokolu o odstranění všech vad a nedodělků uvedených v protokolu o předání a převzetí Díla. Součástí faktury musí být předávací protokol, dodací list apod. </w:t>
      </w:r>
      <w:proofErr w:type="gramStart"/>
      <w:r w:rsidRPr="00B03B3F">
        <w:rPr>
          <w:rFonts w:ascii="Arial" w:hAnsi="Arial" w:cs="Arial"/>
          <w:sz w:val="16"/>
          <w:szCs w:val="16"/>
        </w:rPr>
        <w:t>Faktura - daňový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doklad musí obsahovat veškeré náležitosti dle ustanovení zákona č. 235/2004 Sb., o dani z přidané hodnoty, ve znění pozdějších předpisů. V případě, že faktura nebude mít tyto náležitosti, má odběratel právo ji neprodleně vrátit dodavateli k doplnění nebo novému vyhotovení. Elektronické faktury formátu PDF musí mít rozlišení 300 DPI a musí být černobílé. Splatnost faktury je 45 dní od doručení druhé straně, nedojde-li písemně k jiné dohodě. V případě, že se jedná o stavební nebo montážní práce s přenesenou daňovou povinností musí být na faktuře uvedeno toto sdělení: "Dle § 92 písm. a) zákona o dani z přidané hodnoty Vám dodáváme plnění v režimu přenesení daňové povinnosti na příjemce. Výši daně je povinen doplnit a přiznat plátce, pro kterého je plnění uskutečněno."</w:t>
      </w:r>
    </w:p>
    <w:p w14:paraId="390735C0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 xml:space="preserve">XVIII. ŘEŠENÍ SPORŮ, APLIKOVATELNÉ PRÁVO </w:t>
      </w:r>
    </w:p>
    <w:p w14:paraId="64A5DF03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Všechny spory, vyplývající ze smluvních závazků nebo v souvislo</w:t>
      </w:r>
      <w:r w:rsidR="00074543">
        <w:rPr>
          <w:rFonts w:ascii="Arial" w:hAnsi="Arial" w:cs="Arial"/>
          <w:b/>
          <w:sz w:val="16"/>
          <w:szCs w:val="16"/>
        </w:rPr>
        <w:t>sti</w:t>
      </w:r>
      <w:r w:rsidRPr="00B03B3F">
        <w:rPr>
          <w:rFonts w:ascii="Arial" w:hAnsi="Arial" w:cs="Arial"/>
          <w:b/>
          <w:sz w:val="16"/>
          <w:szCs w:val="16"/>
        </w:rPr>
        <w:t xml:space="preserve"> s nimi vzniklé, budou smluvní strany řešit vzájemnou dohodou. Nedojde-li k vyřízení sporné záležitosti smírnou cestou, budou spory řešeny v první instanci u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věcně  a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místně příslušného soudu v obvodu </w:t>
      </w:r>
      <w:r>
        <w:rPr>
          <w:rFonts w:ascii="Arial" w:hAnsi="Arial" w:cs="Arial"/>
          <w:b/>
          <w:sz w:val="16"/>
          <w:szCs w:val="16"/>
        </w:rPr>
        <w:t>Okresního</w:t>
      </w:r>
      <w:r w:rsidRPr="00B03B3F">
        <w:rPr>
          <w:rFonts w:ascii="Arial" w:hAnsi="Arial" w:cs="Arial"/>
          <w:b/>
          <w:sz w:val="16"/>
          <w:szCs w:val="16"/>
        </w:rPr>
        <w:t xml:space="preserve"> soudu v</w:t>
      </w:r>
      <w:r>
        <w:rPr>
          <w:rFonts w:ascii="Arial" w:hAnsi="Arial" w:cs="Arial"/>
          <w:b/>
          <w:sz w:val="16"/>
          <w:szCs w:val="16"/>
        </w:rPr>
        <w:t xml:space="preserve"> Bruntále, pokud, </w:t>
      </w:r>
      <w:r w:rsidRPr="0007607E">
        <w:rPr>
          <w:rFonts w:ascii="Arial" w:hAnsi="Arial" w:cs="Arial"/>
          <w:b/>
          <w:sz w:val="16"/>
          <w:szCs w:val="16"/>
        </w:rPr>
        <w:t>pokud, ledaže by zákon pro příslušnou věc stanovil výlučnou příslušnost</w:t>
      </w:r>
      <w:r>
        <w:rPr>
          <w:rFonts w:ascii="Arial" w:hAnsi="Arial" w:cs="Arial"/>
          <w:b/>
          <w:sz w:val="16"/>
          <w:szCs w:val="16"/>
        </w:rPr>
        <w:t xml:space="preserve">. </w:t>
      </w:r>
      <w:r w:rsidRPr="00B03B3F">
        <w:rPr>
          <w:rFonts w:ascii="Arial" w:hAnsi="Arial" w:cs="Arial"/>
          <w:sz w:val="16"/>
          <w:szCs w:val="16"/>
        </w:rPr>
        <w:t>Smluvní závazek je uzavřen ve smyslu příslušných ustanovení zákona č. 89/2012 Sb., občanský zákoník, ve znění pozdějších předpisů.</w:t>
      </w:r>
    </w:p>
    <w:p w14:paraId="4A69753E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XIX. PODMÍNKY BOZP, PO, ŽP</w:t>
      </w:r>
    </w:p>
    <w:p w14:paraId="4AC3AEBA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Dodavatel je povinen dodržovat dodržování předpisů v oblasti bezpečnosti a ochrany zdraví, požární ochrany, ochrany životního prostředí. Při prokazatelném porušení podmínek ze strany vlastních zaměstnanců dodavatele nebo zaměstnanců subdodavatelů dodavatele, bude o této skutečnosti proveden písemný záznam, ve kterém bude po dohodě smluvních stran stanoven termín odstranění závad. V případě každého jednotlivého porušení podmínek je dodavatel povinen uhradit odběrateli smluvní pokutu ve výši 1500,- Kč, splatnou na výzvu. V případě prodlení dodavatele s odstraněním závady v termínu dle písemného záznamu, je dodavatel povinen zaplatit odběrateli smluvní pokutu ve výši 1500,- Kč za každý </w:t>
      </w:r>
      <w:proofErr w:type="gramStart"/>
      <w:r w:rsidRPr="00B03B3F">
        <w:rPr>
          <w:rFonts w:ascii="Arial" w:hAnsi="Arial" w:cs="Arial"/>
          <w:sz w:val="16"/>
          <w:szCs w:val="16"/>
        </w:rPr>
        <w:t>den  prodlení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s odstraněním vady, splatnou na výzvu. Toto ustanovení se týká výlučně Smluv o dílo uzavřených mezi </w:t>
      </w:r>
      <w:proofErr w:type="gramStart"/>
      <w:r w:rsidRPr="00B03B3F">
        <w:rPr>
          <w:rFonts w:ascii="Arial" w:hAnsi="Arial" w:cs="Arial"/>
          <w:sz w:val="16"/>
          <w:szCs w:val="16"/>
        </w:rPr>
        <w:t>dodavatelem  a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odběratelem. Povinnost zaplatit smluvní pokutu nevylučuje právo na náhradu újmy ve výši, v jaké převyšuje smluvní pokutu. </w:t>
      </w:r>
    </w:p>
    <w:p w14:paraId="5013024A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XX. POSTOUPENÍ PRÁV A POVINNOSTÍ</w:t>
      </w:r>
    </w:p>
    <w:p w14:paraId="044BC03B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Postoupení práv, povinností, pohledávek, závazků apod. vzniklých a souvisejících s plněním této smlouvy včetně postoupení smlouvy, mohou Smluvní strany provést jen tehdy, pokud se na tom předem písemně dohodnou.</w:t>
      </w:r>
    </w:p>
    <w:p w14:paraId="691A47C3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XXI. OSTATNÍ UJEDNÁNÍ</w:t>
      </w:r>
    </w:p>
    <w:p w14:paraId="303FE3C0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Dodavatel tímto prohlašuje, že ke dni podpisu této smlouvy a při její budoucí realizaci neumožňuje a neumožní žádnému cizinci výkon nelegální práce dle § 5 písmene e), bodu 3 ve smyslu zákona č. 435/2004 Sb. o zaměstnanosti, ve znění pozdějších předpisů. </w:t>
      </w:r>
    </w:p>
    <w:p w14:paraId="1E110369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lastRenderedPageBreak/>
        <w:t xml:space="preserve">Dodavatel dále prohlašuje, že si před uzavřením smlouvy </w:t>
      </w:r>
      <w:proofErr w:type="gramStart"/>
      <w:r w:rsidRPr="00B03B3F">
        <w:rPr>
          <w:rFonts w:ascii="Arial" w:hAnsi="Arial" w:cs="Arial"/>
          <w:sz w:val="16"/>
          <w:szCs w:val="16"/>
        </w:rPr>
        <w:t>ověřil  a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v průběhu plnění smlouvy bude ověřovat dodržování tohoto zákonného ustanovení i svými přímými subdodavateli nebo subdodavateli jim sjednaným prostřednictvím jiné osoby, kteří se spolu s ním podílejí nebo budou podílet na realizaci plnění dle této smlouvy.</w:t>
      </w:r>
    </w:p>
    <w:p w14:paraId="0DBC91A3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Dodavatel dále prohlašuje, že mu, ani jeho subdodavatelům nebyla v posledních třech letech pravomocně uložena pokuta za porušení tohoto ustanovení zákona.</w:t>
      </w:r>
    </w:p>
    <w:p w14:paraId="162BE06D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Smluvní strany se dohodly, že porušení tohoto ustanovení ze strany dodavatele nebo ze strany kteréhokoli z jeho subdodavatelů, je podstatným porušením smlouvy a je důvodem pro odstoupení od smlouvy ze strany odběratele. Tím nejsou dotčena další práva odběratele, zejména na náhradu újmy.</w:t>
      </w:r>
    </w:p>
    <w:p w14:paraId="2C4D70A5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  <w:u w:val="single"/>
        </w:rPr>
      </w:pPr>
      <w:r w:rsidRPr="00B03B3F">
        <w:rPr>
          <w:rFonts w:ascii="Arial" w:hAnsi="Arial" w:cs="Arial"/>
          <w:b/>
          <w:sz w:val="16"/>
          <w:szCs w:val="16"/>
          <w:u w:val="single"/>
        </w:rPr>
        <w:t>XXII. SPOLEČNÁ UJEDNÁNÍ</w:t>
      </w:r>
    </w:p>
    <w:p w14:paraId="31E72283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Smluvní strany se dohodly, že si nepřejí, aby nad rámec výslovných ustanovení uzavřené smlouvy byla jakákoliv práva a povinnosti dovozovány z dosavadní či budoucí praxe zavedené mezi smluvními stranami či zvyklosti zachovávaných obecně či v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odvětví  týkajícím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se předmětu plnění této smlouvy, ledaže je ve smlouvě výslovně sjednáno jinak. Vedle shora uvedeného smluvní strany prohlašují, že si nejsou vědomy žádných dosud mezi nimi zavedených obchodních zvyklostí či praxe.</w:t>
      </w:r>
    </w:p>
    <w:p w14:paraId="0B23DAC1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Smluvní strany se </w:t>
      </w:r>
      <w:proofErr w:type="gramStart"/>
      <w:r w:rsidRPr="00B03B3F">
        <w:rPr>
          <w:rFonts w:ascii="Arial" w:hAnsi="Arial" w:cs="Arial"/>
          <w:sz w:val="16"/>
          <w:szCs w:val="16"/>
        </w:rPr>
        <w:t>dohodly  na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vyloučení aplikace </w:t>
      </w:r>
      <w:proofErr w:type="spellStart"/>
      <w:r w:rsidRPr="00B03B3F">
        <w:rPr>
          <w:rFonts w:ascii="Arial" w:hAnsi="Arial" w:cs="Arial"/>
          <w:sz w:val="16"/>
          <w:szCs w:val="16"/>
        </w:rPr>
        <w:t>ust</w:t>
      </w:r>
      <w:proofErr w:type="spellEnd"/>
      <w:r w:rsidRPr="00B03B3F">
        <w:rPr>
          <w:rFonts w:ascii="Arial" w:hAnsi="Arial" w:cs="Arial"/>
          <w:sz w:val="16"/>
          <w:szCs w:val="16"/>
        </w:rPr>
        <w:t xml:space="preserve">. § 557 občanského zákoníku o tom, že </w:t>
      </w:r>
      <w:proofErr w:type="gramStart"/>
      <w:r w:rsidRPr="00B03B3F">
        <w:rPr>
          <w:rFonts w:ascii="Arial" w:hAnsi="Arial" w:cs="Arial"/>
          <w:sz w:val="16"/>
          <w:szCs w:val="16"/>
        </w:rPr>
        <w:t xml:space="preserve">připouští- </w:t>
      </w:r>
      <w:proofErr w:type="spellStart"/>
      <w:r w:rsidRPr="00B03B3F">
        <w:rPr>
          <w:rFonts w:ascii="Arial" w:hAnsi="Arial" w:cs="Arial"/>
          <w:sz w:val="16"/>
          <w:szCs w:val="16"/>
        </w:rPr>
        <w:t>li</w:t>
      </w:r>
      <w:proofErr w:type="spellEnd"/>
      <w:proofErr w:type="gramEnd"/>
      <w:r w:rsidRPr="00B03B3F">
        <w:rPr>
          <w:rFonts w:ascii="Arial" w:hAnsi="Arial" w:cs="Arial"/>
          <w:sz w:val="16"/>
          <w:szCs w:val="16"/>
        </w:rPr>
        <w:t xml:space="preserve"> použitý výraz různý výklad, vyloží se v pochybnostech k tíži toho, kdo výrazu použil jako první.</w:t>
      </w:r>
    </w:p>
    <w:p w14:paraId="798BC573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Smluvní strany se dohodly na vyloučení úročení úroků a nákladů dle </w:t>
      </w:r>
      <w:proofErr w:type="spellStart"/>
      <w:r w:rsidRPr="00B03B3F">
        <w:rPr>
          <w:rFonts w:ascii="Arial" w:hAnsi="Arial" w:cs="Arial"/>
          <w:b/>
          <w:sz w:val="16"/>
          <w:szCs w:val="16"/>
        </w:rPr>
        <w:t>ust</w:t>
      </w:r>
      <w:proofErr w:type="spellEnd"/>
      <w:r w:rsidRPr="00B03B3F">
        <w:rPr>
          <w:rFonts w:ascii="Arial" w:hAnsi="Arial" w:cs="Arial"/>
          <w:b/>
          <w:sz w:val="16"/>
          <w:szCs w:val="16"/>
        </w:rPr>
        <w:t>. § 1806 a § 1932 odst. 2 občanského zákoníku.</w:t>
      </w:r>
    </w:p>
    <w:p w14:paraId="0222B47B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V případě, že některá ze smluvních stran vydá druhé smluvní straně kvitanci nebo ji vrátí dlužní úpis, aniž by dluh </w:t>
      </w:r>
      <w:proofErr w:type="gramStart"/>
      <w:r w:rsidRPr="00B03B3F">
        <w:rPr>
          <w:rFonts w:ascii="Arial" w:hAnsi="Arial" w:cs="Arial"/>
          <w:sz w:val="16"/>
          <w:szCs w:val="16"/>
        </w:rPr>
        <w:t>byl  splněn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nedochází k prominutí dluhu. V případě, že </w:t>
      </w:r>
      <w:r w:rsidRPr="00B03B3F">
        <w:rPr>
          <w:rFonts w:ascii="Arial" w:hAnsi="Arial" w:cs="Arial"/>
          <w:b/>
          <w:sz w:val="16"/>
          <w:szCs w:val="16"/>
        </w:rPr>
        <w:t xml:space="preserve">Dodavatel přebírá dle </w:t>
      </w:r>
      <w:proofErr w:type="spellStart"/>
      <w:r w:rsidRPr="00B03B3F">
        <w:rPr>
          <w:rFonts w:ascii="Arial" w:hAnsi="Arial" w:cs="Arial"/>
          <w:b/>
          <w:sz w:val="16"/>
          <w:szCs w:val="16"/>
        </w:rPr>
        <w:t>ust</w:t>
      </w:r>
      <w:proofErr w:type="spellEnd"/>
      <w:r w:rsidRPr="00B03B3F">
        <w:rPr>
          <w:rFonts w:ascii="Arial" w:hAnsi="Arial" w:cs="Arial"/>
          <w:b/>
          <w:sz w:val="16"/>
          <w:szCs w:val="16"/>
        </w:rPr>
        <w:t>. § 1765 občanského zákoníku nebezpečí změny okolností, a to zejména v souvislosti se zvýšením nákladů na provedení díla nebo dodání předmětu smlouvy.</w:t>
      </w:r>
    </w:p>
    <w:p w14:paraId="08729526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Smluvní strany tímto v souladu s </w:t>
      </w:r>
      <w:proofErr w:type="spellStart"/>
      <w:r w:rsidRPr="00B03B3F">
        <w:rPr>
          <w:rFonts w:ascii="Arial" w:hAnsi="Arial" w:cs="Arial"/>
          <w:b/>
          <w:sz w:val="16"/>
          <w:szCs w:val="16"/>
        </w:rPr>
        <w:t>ust</w:t>
      </w:r>
      <w:proofErr w:type="spellEnd"/>
      <w:r w:rsidRPr="00B03B3F">
        <w:rPr>
          <w:rFonts w:ascii="Arial" w:hAnsi="Arial" w:cs="Arial"/>
          <w:b/>
          <w:sz w:val="16"/>
          <w:szCs w:val="16"/>
        </w:rPr>
        <w:t xml:space="preserve">. § 630 občanského zákoníku sjednávají obecnou promlčecí lhůtu v trvání čtyř let. Započtení na pohledávky odběratele vzniklé z uzavřené smlouvy se nepřipouští. Smluvní strany vylučují ve vztahu k pohledávkám vzniklým odběrateli z uzavřené smlouvy nebo v souvislosti s ní aplikaci </w:t>
      </w:r>
      <w:proofErr w:type="spellStart"/>
      <w:r w:rsidRPr="00B03B3F">
        <w:rPr>
          <w:rFonts w:ascii="Arial" w:hAnsi="Arial" w:cs="Arial"/>
          <w:b/>
          <w:sz w:val="16"/>
          <w:szCs w:val="16"/>
        </w:rPr>
        <w:t>ust</w:t>
      </w:r>
      <w:proofErr w:type="spellEnd"/>
      <w:r w:rsidRPr="00B03B3F">
        <w:rPr>
          <w:rFonts w:ascii="Arial" w:hAnsi="Arial" w:cs="Arial"/>
          <w:b/>
          <w:sz w:val="16"/>
          <w:szCs w:val="16"/>
        </w:rPr>
        <w:t xml:space="preserve"> § 1987 odst. 2 občanského zákoníku a souhlasí s tím, že i nejistá a/nebo neurčitá pohledávka je způsobilá k započtení, avšak pouze do okamžiku případného podání žaloby na plnění z této smlouvy.</w:t>
      </w:r>
    </w:p>
    <w:p w14:paraId="2ED08AB4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Žádný projev smluvních stran učiněny při jednání o uzavřené smlouvě ani projev učiněný po uzavření smlouvy nesmí být vkládán v rozporu s výslovnými ujednáními těchto všeobecných smluvních podmínek a uzavřené smlouvy a nezakládá žádný závazek žádné smluvní strany.</w:t>
      </w:r>
    </w:p>
    <w:p w14:paraId="1165F932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Smlouvu včetně všeobecných smluvních podmínek lze měnit pouze písemnou formou. K ujednáním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byť  jen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o vedlejších náležitostech této smlouvy týkajících se práv a povinností smluvních stran v souvislosti s obsahem a předmětem této smlouvy učiněným smluvními stranami v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jiné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než písemné formě se nepřihlíží.</w:t>
      </w:r>
    </w:p>
    <w:p w14:paraId="1015A748" w14:textId="77777777" w:rsidR="00A07B1A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 xml:space="preserve">Dodavatel prohlašuje, že se pečlivě seznámil s obsahem smlouvy a těchto všeobecných smluvních podmínek, obsah s ním byl projednán, prohlašuje, že měl možnost provést změny návrhu smlouvy nebo všeobecných smluvních podmínek předložených odběratelem a pokud takové vznesl, došlo o nich k dohodě, jsou věrné a výstižně zachyceny v této konečné verzi </w:t>
      </w:r>
      <w:r w:rsidRPr="00B03B3F">
        <w:rPr>
          <w:rFonts w:ascii="Arial" w:hAnsi="Arial" w:cs="Arial"/>
          <w:b/>
          <w:sz w:val="16"/>
          <w:szCs w:val="16"/>
        </w:rPr>
        <w:t xml:space="preserve">podepsané smluvními stranami. Ve vztahu k formulacím a ujednáním obsaženým ve smlouvě nebo těchto všeobecných smluvních podmínkách, pak prohlašuje, že těmto rozumí, chápe jejich význam, neobsahují pro něj překvapivá ujednání a je si vědom všech práv a povinností, </w:t>
      </w:r>
      <w:proofErr w:type="gramStart"/>
      <w:r w:rsidRPr="00B03B3F">
        <w:rPr>
          <w:rFonts w:ascii="Arial" w:hAnsi="Arial" w:cs="Arial"/>
          <w:b/>
          <w:sz w:val="16"/>
          <w:szCs w:val="16"/>
        </w:rPr>
        <w:t>jež  ze</w:t>
      </w:r>
      <w:proofErr w:type="gramEnd"/>
      <w:r w:rsidRPr="00B03B3F">
        <w:rPr>
          <w:rFonts w:ascii="Arial" w:hAnsi="Arial" w:cs="Arial"/>
          <w:b/>
          <w:sz w:val="16"/>
          <w:szCs w:val="16"/>
        </w:rPr>
        <w:t xml:space="preserve"> smlouvy a těchto všeobecných smluvních podmínek vyplývají, což níže stvrzuje podpisem.</w:t>
      </w:r>
    </w:p>
    <w:p w14:paraId="29BF2227" w14:textId="77777777" w:rsidR="00A07B1A" w:rsidRPr="00B03B3F" w:rsidRDefault="00A07B1A" w:rsidP="00A07B1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Smluvní strany souhlasí, že text tohoto smluvního ujednání bude zveřejněn kupující stranou v registru smluv v souladu se zákonem č.340/2015 Sb., zákon o registru smluv. Dodavatel k tomuto účelu poskytne smlouvu včetně příloh ve strojově čitelném formátu.</w:t>
      </w:r>
    </w:p>
    <w:p w14:paraId="248DFBB6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PODMÍNKY OCHRANY ŽIVOTNÍHO PROSTŘEDÍ, BOZP, POŽÁRNÍ OCHRANY A RIZIK</w:t>
      </w:r>
    </w:p>
    <w:p w14:paraId="75FE4686" w14:textId="77777777" w:rsidR="00A07B1A" w:rsidRPr="00B03B3F" w:rsidRDefault="00A07B1A" w:rsidP="00A07B1A">
      <w:p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Naše uplatňované základní priority a principy jsou následující:</w:t>
      </w:r>
    </w:p>
    <w:p w14:paraId="36E47D3A" w14:textId="77777777" w:rsidR="00A07B1A" w:rsidRPr="00B03B3F" w:rsidRDefault="00A07B1A" w:rsidP="00A07B1A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Dodržovat požadavky právních a jiných předpisů souvisejících s předmětem podnikání společnosti.</w:t>
      </w:r>
    </w:p>
    <w:p w14:paraId="76A4E392" w14:textId="77777777" w:rsidR="00A07B1A" w:rsidRPr="00B03B3F" w:rsidRDefault="00A07B1A" w:rsidP="00A07B1A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Dodržovat pravidla bezpečnosti a ochrany zdraví při práci všech zaměstnanců.</w:t>
      </w:r>
    </w:p>
    <w:p w14:paraId="2EBB5F83" w14:textId="77777777" w:rsidR="00A07B1A" w:rsidRPr="00B03B3F" w:rsidRDefault="00A07B1A" w:rsidP="00A07B1A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Zlepšovat všechny aktivity s ohledem na prevenci znečišťování životního prostředí.</w:t>
      </w:r>
    </w:p>
    <w:p w14:paraId="654BE7A6" w14:textId="77777777" w:rsidR="00A07B1A" w:rsidRPr="00B03B3F" w:rsidRDefault="00A07B1A" w:rsidP="00A07B1A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Řídit rizika spojená s činnostmi prováděnými na našich zařízeních a zařízeních našich zákazníků. </w:t>
      </w:r>
    </w:p>
    <w:p w14:paraId="2C02BAF3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Dodržování našich principů zahrnuje systematické zavedení následujících požadavků, a to vzhledem k výrobkům a službám našich dodavatelů.</w:t>
      </w:r>
    </w:p>
    <w:p w14:paraId="7FCAC87A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Níže uvedené podmínky jsou nedílnou součástí smlouvy a jejich obsah je závazný v předloženém znění, pokud nebude </w:t>
      </w:r>
      <w:proofErr w:type="gramStart"/>
      <w:r w:rsidRPr="00B03B3F">
        <w:rPr>
          <w:rFonts w:ascii="Arial" w:hAnsi="Arial" w:cs="Arial"/>
          <w:sz w:val="16"/>
          <w:szCs w:val="16"/>
        </w:rPr>
        <w:t>smluvním  vztahem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stanoveno jinak.</w:t>
      </w:r>
    </w:p>
    <w:p w14:paraId="2179E61C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Všeobecné podmínky</w:t>
      </w:r>
    </w:p>
    <w:p w14:paraId="5C7D8854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Dodavatel</w:t>
      </w:r>
      <w:r w:rsidRPr="00B03B3F">
        <w:rPr>
          <w:rFonts w:ascii="Arial" w:hAnsi="Arial" w:cs="Arial"/>
          <w:sz w:val="16"/>
          <w:szCs w:val="16"/>
        </w:rPr>
        <w:t xml:space="preserve"> odpovídá za to, že dodané materiály, výrobky a náhradní díly splňují požadavky ochrany ŽP/BOZP/PO. Je odpovědný za případné neplnění </w:t>
      </w:r>
      <w:proofErr w:type="gramStart"/>
      <w:r w:rsidRPr="00B03B3F">
        <w:rPr>
          <w:rFonts w:ascii="Arial" w:hAnsi="Arial" w:cs="Arial"/>
          <w:sz w:val="16"/>
          <w:szCs w:val="16"/>
        </w:rPr>
        <w:t>požadavků  vyplývajících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B03B3F">
        <w:rPr>
          <w:rFonts w:ascii="Arial" w:hAnsi="Arial" w:cs="Arial"/>
          <w:sz w:val="16"/>
          <w:szCs w:val="16"/>
        </w:rPr>
        <w:t>z  legislativy</w:t>
      </w:r>
      <w:proofErr w:type="gramEnd"/>
      <w:r w:rsidRPr="00B03B3F">
        <w:rPr>
          <w:rFonts w:ascii="Arial" w:hAnsi="Arial" w:cs="Arial"/>
          <w:sz w:val="16"/>
          <w:szCs w:val="16"/>
        </w:rPr>
        <w:t xml:space="preserve"> ČR a EU a norem ČSN.</w:t>
      </w:r>
    </w:p>
    <w:p w14:paraId="56E3D548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Dodavatel se zavazuje:</w:t>
      </w:r>
    </w:p>
    <w:p w14:paraId="7D7A1208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Předložit </w:t>
      </w:r>
      <w:r w:rsidRPr="00B03B3F">
        <w:rPr>
          <w:rFonts w:ascii="Arial" w:hAnsi="Arial" w:cs="Arial"/>
          <w:b/>
          <w:sz w:val="16"/>
          <w:szCs w:val="16"/>
        </w:rPr>
        <w:t xml:space="preserve">odběrateli </w:t>
      </w:r>
      <w:r w:rsidRPr="00B03B3F">
        <w:rPr>
          <w:rFonts w:ascii="Arial" w:hAnsi="Arial" w:cs="Arial"/>
          <w:sz w:val="16"/>
          <w:szCs w:val="16"/>
        </w:rPr>
        <w:t>na požádání doklady o posouzení shody "stanovených výrobků" zpracované dle příslušných nařízení vlády, vydaných na základě zmocnění dle zákona č. 22/1997 Sb. o technických požadavcích na výrobky</w:t>
      </w:r>
    </w:p>
    <w:p w14:paraId="4F12A5CE" w14:textId="77777777" w:rsidR="00A07B1A" w:rsidRPr="00B03B3F" w:rsidRDefault="00A07B1A" w:rsidP="00A07B1A">
      <w:p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Chemické látky a chemické přípravky</w:t>
      </w:r>
    </w:p>
    <w:p w14:paraId="196FB511" w14:textId="77777777" w:rsidR="00823DBE" w:rsidRPr="00823DBE" w:rsidRDefault="00A07B1A" w:rsidP="00823DB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23DBE">
        <w:rPr>
          <w:rFonts w:ascii="Arial" w:hAnsi="Arial" w:cs="Arial"/>
          <w:sz w:val="16"/>
          <w:szCs w:val="16"/>
        </w:rPr>
        <w:t>dodávka chemických látek a chemických přípravků bude provedena v souladu s Nařízením Evropského parlamentu a Rady (ES) č. 1907/2006 a se zákonem č. 305/2011 Sb. o chemických látkách a chemických přípravcích a zákonem č. 258/2000 Sb., o ochraně veřejného zdraví ve znění pozdějších předpisů. Součástí první dodávky bude bezpečnostní list nebezpečné chemické látky a přípravku v elektronické revizi neb</w:t>
      </w:r>
      <w:r w:rsidR="0053388D" w:rsidRPr="00823DBE">
        <w:rPr>
          <w:rFonts w:ascii="Arial" w:hAnsi="Arial" w:cs="Arial"/>
          <w:sz w:val="16"/>
          <w:szCs w:val="16"/>
        </w:rPr>
        <w:t xml:space="preserve">o písemné vyjádření, že </w:t>
      </w:r>
      <w:proofErr w:type="gramStart"/>
      <w:r w:rsidR="0053388D" w:rsidRPr="00823DBE">
        <w:rPr>
          <w:rFonts w:ascii="Arial" w:hAnsi="Arial" w:cs="Arial"/>
          <w:sz w:val="16"/>
          <w:szCs w:val="16"/>
        </w:rPr>
        <w:t>chemická</w:t>
      </w:r>
      <w:r w:rsidRPr="00823DBE">
        <w:rPr>
          <w:rFonts w:ascii="Arial" w:hAnsi="Arial" w:cs="Arial"/>
          <w:sz w:val="16"/>
          <w:szCs w:val="16"/>
        </w:rPr>
        <w:t xml:space="preserve">  látka</w:t>
      </w:r>
      <w:proofErr w:type="gramEnd"/>
      <w:r w:rsidRPr="00823DBE">
        <w:rPr>
          <w:rFonts w:ascii="Arial" w:hAnsi="Arial" w:cs="Arial"/>
          <w:sz w:val="16"/>
          <w:szCs w:val="16"/>
        </w:rPr>
        <w:t xml:space="preserve"> nemá nebezpečné vlastnosti. </w:t>
      </w:r>
      <w:r w:rsidRPr="00823DBE">
        <w:rPr>
          <w:rFonts w:ascii="Arial" w:hAnsi="Arial" w:cs="Arial"/>
          <w:b/>
          <w:sz w:val="16"/>
          <w:szCs w:val="16"/>
        </w:rPr>
        <w:t>Dodavatel</w:t>
      </w:r>
      <w:r w:rsidR="0053388D" w:rsidRPr="00823DBE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3388D" w:rsidRPr="00823DBE">
        <w:rPr>
          <w:rFonts w:ascii="Arial" w:hAnsi="Arial" w:cs="Arial"/>
          <w:sz w:val="16"/>
          <w:szCs w:val="16"/>
        </w:rPr>
        <w:t>zo</w:t>
      </w:r>
      <w:r w:rsidRPr="00823DBE">
        <w:rPr>
          <w:rFonts w:ascii="Arial" w:hAnsi="Arial" w:cs="Arial"/>
          <w:sz w:val="16"/>
          <w:szCs w:val="16"/>
        </w:rPr>
        <w:t>dpovídá  za</w:t>
      </w:r>
      <w:proofErr w:type="gramEnd"/>
      <w:r w:rsidRPr="00823DBE">
        <w:rPr>
          <w:rFonts w:ascii="Arial" w:hAnsi="Arial" w:cs="Arial"/>
          <w:sz w:val="16"/>
          <w:szCs w:val="16"/>
        </w:rPr>
        <w:t xml:space="preserve"> dodání bezpečnostního listu při jeho revizi nebo aktualizaci i v</w:t>
      </w:r>
      <w:r w:rsidR="00823DBE">
        <w:rPr>
          <w:rFonts w:ascii="Arial" w:hAnsi="Arial" w:cs="Arial"/>
          <w:sz w:val="16"/>
          <w:szCs w:val="16"/>
        </w:rPr>
        <w:t> </w:t>
      </w:r>
      <w:r w:rsidRPr="00823DBE">
        <w:rPr>
          <w:rFonts w:ascii="Arial" w:hAnsi="Arial" w:cs="Arial"/>
          <w:sz w:val="16"/>
          <w:szCs w:val="16"/>
        </w:rPr>
        <w:t>případě</w:t>
      </w:r>
    </w:p>
    <w:p w14:paraId="6D820FDC" w14:textId="77777777" w:rsidR="00A07B1A" w:rsidRPr="00823DBE" w:rsidRDefault="00A07B1A" w:rsidP="00823DB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23DBE">
        <w:rPr>
          <w:rFonts w:ascii="Arial" w:hAnsi="Arial" w:cs="Arial"/>
          <w:sz w:val="16"/>
          <w:szCs w:val="16"/>
        </w:rPr>
        <w:t xml:space="preserve"> opakovaného nákupu.</w:t>
      </w:r>
    </w:p>
    <w:p w14:paraId="31A75E16" w14:textId="77777777" w:rsidR="00A07B1A" w:rsidRPr="00B03B3F" w:rsidRDefault="00A07B1A" w:rsidP="00A07B1A">
      <w:pPr>
        <w:jc w:val="both"/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b) dodávka zařízení obsahujícího fluorované skleníkové plyny a látky poškozující ozonovou vrstvu (regulované látky) bude provedena v souladu s Nařízením evropského parlamentu a rady (ES) č. 517/2014, Nařízením evropského parlamentu a rady (ES) č. 1005/2009 a se </w:t>
      </w:r>
      <w:r w:rsidRPr="00B03B3F">
        <w:rPr>
          <w:rFonts w:ascii="Arial" w:hAnsi="Arial" w:cs="Arial"/>
          <w:sz w:val="16"/>
          <w:szCs w:val="16"/>
        </w:rPr>
        <w:lastRenderedPageBreak/>
        <w:t>zákonem č. 73/2012 Sb. o látkách, které poškozují ozonovou vrstvu a o fl</w:t>
      </w:r>
      <w:r w:rsidR="0053388D">
        <w:rPr>
          <w:rFonts w:ascii="Arial" w:hAnsi="Arial" w:cs="Arial"/>
          <w:sz w:val="16"/>
          <w:szCs w:val="16"/>
        </w:rPr>
        <w:t>uorovaných skleníkových plynech:</w:t>
      </w:r>
    </w:p>
    <w:p w14:paraId="7CD152DF" w14:textId="77777777" w:rsidR="00A07B1A" w:rsidRPr="00B03B3F" w:rsidRDefault="00A07B1A" w:rsidP="00A07B1A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azbestu</w:t>
      </w:r>
    </w:p>
    <w:p w14:paraId="05652FE6" w14:textId="77777777" w:rsidR="00A07B1A" w:rsidRPr="00B03B3F" w:rsidRDefault="00A07B1A" w:rsidP="00A07B1A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PCB</w:t>
      </w:r>
    </w:p>
    <w:p w14:paraId="15EB39D6" w14:textId="77777777" w:rsidR="00A07B1A" w:rsidRPr="00B03B3F" w:rsidRDefault="00A07B1A" w:rsidP="00A07B1A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fluorovaných skleníkových plynů a látek poškozujících ozonovou vrstvu (regulované látky), které nejsou povoleny předpisy uvedenými pod písmem b)</w:t>
      </w:r>
    </w:p>
    <w:p w14:paraId="7C1691D1" w14:textId="77777777" w:rsidR="00A07B1A" w:rsidRPr="00B03B3F" w:rsidRDefault="00A07B1A" w:rsidP="00A07B1A">
      <w:p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>a prokázat, že dodávané látky, výrobky nebo zařízení tyto látky neobsahují.</w:t>
      </w:r>
    </w:p>
    <w:p w14:paraId="08E4FF48" w14:textId="77777777" w:rsidR="00A07B1A" w:rsidRPr="00B03B3F" w:rsidRDefault="00A07B1A" w:rsidP="00A07B1A">
      <w:pPr>
        <w:ind w:left="720"/>
        <w:rPr>
          <w:rFonts w:ascii="Arial" w:hAnsi="Arial" w:cs="Arial"/>
          <w:sz w:val="16"/>
          <w:szCs w:val="16"/>
        </w:rPr>
      </w:pPr>
    </w:p>
    <w:p w14:paraId="5422267A" w14:textId="77777777" w:rsidR="00A07B1A" w:rsidRPr="00B03B3F" w:rsidRDefault="00A07B1A" w:rsidP="00A07B1A">
      <w:pPr>
        <w:ind w:left="720" w:hanging="720"/>
        <w:rPr>
          <w:rFonts w:ascii="Arial" w:hAnsi="Arial" w:cs="Arial"/>
          <w:b/>
          <w:sz w:val="16"/>
          <w:szCs w:val="16"/>
        </w:rPr>
      </w:pPr>
      <w:r w:rsidRPr="00B03B3F">
        <w:rPr>
          <w:rFonts w:ascii="Arial" w:hAnsi="Arial" w:cs="Arial"/>
          <w:b/>
          <w:sz w:val="16"/>
          <w:szCs w:val="16"/>
        </w:rPr>
        <w:t>Odpady</w:t>
      </w:r>
    </w:p>
    <w:p w14:paraId="3D2AEE70" w14:textId="77777777" w:rsidR="00A07B1A" w:rsidRPr="00B03B3F" w:rsidRDefault="00A07B1A" w:rsidP="00A07B1A">
      <w:pPr>
        <w:rPr>
          <w:rFonts w:ascii="Arial" w:hAnsi="Arial" w:cs="Arial"/>
          <w:sz w:val="16"/>
          <w:szCs w:val="16"/>
        </w:rPr>
      </w:pPr>
      <w:r w:rsidRPr="00B03B3F">
        <w:rPr>
          <w:rFonts w:ascii="Arial" w:hAnsi="Arial" w:cs="Arial"/>
          <w:sz w:val="16"/>
          <w:szCs w:val="16"/>
        </w:rPr>
        <w:t xml:space="preserve">informovat </w:t>
      </w:r>
      <w:r w:rsidRPr="00B03B3F">
        <w:rPr>
          <w:rFonts w:ascii="Arial" w:hAnsi="Arial" w:cs="Arial"/>
          <w:b/>
          <w:sz w:val="16"/>
          <w:szCs w:val="16"/>
        </w:rPr>
        <w:t>objednatele</w:t>
      </w:r>
      <w:r w:rsidRPr="00B03B3F">
        <w:rPr>
          <w:rFonts w:ascii="Arial" w:hAnsi="Arial" w:cs="Arial"/>
          <w:sz w:val="16"/>
          <w:szCs w:val="16"/>
        </w:rPr>
        <w:t xml:space="preserve"> o nakládání s obaly v souladu se zákonem č. 477/2001 Sb. o obalech.</w:t>
      </w:r>
    </w:p>
    <w:p w14:paraId="330A098B" w14:textId="77777777" w:rsidR="00A07B1A" w:rsidRDefault="00A07B1A" w:rsidP="00AD0DF3">
      <w:pPr>
        <w:autoSpaceDE w:val="0"/>
        <w:autoSpaceDN w:val="0"/>
        <w:adjustRightInd w:val="0"/>
        <w:spacing w:after="0" w:line="240" w:lineRule="auto"/>
        <w:ind w:left="708" w:hanging="850"/>
        <w:rPr>
          <w:rFonts w:ascii="Arial" w:hAnsi="Arial" w:cs="Arial"/>
          <w:b/>
          <w:sz w:val="20"/>
          <w:szCs w:val="20"/>
          <w:u w:val="single"/>
        </w:rPr>
      </w:pPr>
    </w:p>
    <w:sectPr w:rsidR="00A07B1A" w:rsidSect="00A07B1A">
      <w:type w:val="continuous"/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93F5" w14:textId="77777777" w:rsidR="003920D1" w:rsidRDefault="003920D1" w:rsidP="008638F0">
      <w:pPr>
        <w:spacing w:after="0" w:line="240" w:lineRule="auto"/>
      </w:pPr>
      <w:r>
        <w:separator/>
      </w:r>
    </w:p>
  </w:endnote>
  <w:endnote w:type="continuationSeparator" w:id="0">
    <w:p w14:paraId="20858586" w14:textId="77777777" w:rsidR="003920D1" w:rsidRDefault="003920D1" w:rsidP="0086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6C69" w14:textId="77777777" w:rsidR="000167CC" w:rsidRDefault="000167CC">
    <w:pPr>
      <w:pStyle w:val="Zpat"/>
    </w:pPr>
  </w:p>
  <w:p w14:paraId="6391C3E5" w14:textId="77777777" w:rsidR="006356C4" w:rsidRDefault="00C148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BC4F67" wp14:editId="153EF8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42240"/>
              <wp:effectExtent l="9525" t="635" r="825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42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FB1EB" w14:textId="77777777" w:rsidR="006356C4" w:rsidRDefault="006356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76964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C4F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" stroked="f">
              <v:fill opacity="0"/>
              <v:textbox inset="0,0,0,0">
                <w:txbxContent>
                  <w:p w14:paraId="364FB1EB" w14:textId="77777777" w:rsidR="006356C4" w:rsidRDefault="006356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76964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0276" w14:textId="77777777" w:rsidR="003920D1" w:rsidRDefault="003920D1" w:rsidP="008638F0">
      <w:pPr>
        <w:spacing w:after="0" w:line="240" w:lineRule="auto"/>
      </w:pPr>
      <w:r>
        <w:separator/>
      </w:r>
    </w:p>
  </w:footnote>
  <w:footnote w:type="continuationSeparator" w:id="0">
    <w:p w14:paraId="329E13D5" w14:textId="77777777" w:rsidR="003920D1" w:rsidRDefault="003920D1" w:rsidP="0086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54A"/>
    <w:multiLevelType w:val="hybridMultilevel"/>
    <w:tmpl w:val="EA50B4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E0F5E"/>
    <w:multiLevelType w:val="hybridMultilevel"/>
    <w:tmpl w:val="7FB24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5F69"/>
    <w:multiLevelType w:val="hybridMultilevel"/>
    <w:tmpl w:val="1A98BFEC"/>
    <w:lvl w:ilvl="0" w:tplc="DD9681EE">
      <w:start w:val="616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0D2C0D88"/>
    <w:multiLevelType w:val="hybridMultilevel"/>
    <w:tmpl w:val="9EEEA8F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74749"/>
    <w:multiLevelType w:val="hybridMultilevel"/>
    <w:tmpl w:val="EAC64E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D5174"/>
    <w:multiLevelType w:val="hybridMultilevel"/>
    <w:tmpl w:val="34027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0B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17AF4CFE"/>
    <w:multiLevelType w:val="hybridMultilevel"/>
    <w:tmpl w:val="DE889F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03501C"/>
    <w:multiLevelType w:val="hybridMultilevel"/>
    <w:tmpl w:val="B25AB5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55796F"/>
    <w:multiLevelType w:val="hybridMultilevel"/>
    <w:tmpl w:val="CBE23D34"/>
    <w:lvl w:ilvl="0" w:tplc="04050013">
      <w:start w:val="1"/>
      <w:numFmt w:val="upperRoman"/>
      <w:lvlText w:val="%1."/>
      <w:lvlJc w:val="right"/>
      <w:pPr>
        <w:ind w:left="9940" w:hanging="360"/>
      </w:pPr>
    </w:lvl>
    <w:lvl w:ilvl="1" w:tplc="04050019" w:tentative="1">
      <w:start w:val="1"/>
      <w:numFmt w:val="lowerLetter"/>
      <w:lvlText w:val="%2."/>
      <w:lvlJc w:val="left"/>
      <w:pPr>
        <w:ind w:left="10660" w:hanging="360"/>
      </w:pPr>
    </w:lvl>
    <w:lvl w:ilvl="2" w:tplc="0405001B" w:tentative="1">
      <w:start w:val="1"/>
      <w:numFmt w:val="lowerRoman"/>
      <w:lvlText w:val="%3."/>
      <w:lvlJc w:val="right"/>
      <w:pPr>
        <w:ind w:left="11380" w:hanging="180"/>
      </w:pPr>
    </w:lvl>
    <w:lvl w:ilvl="3" w:tplc="0405000F" w:tentative="1">
      <w:start w:val="1"/>
      <w:numFmt w:val="decimal"/>
      <w:lvlText w:val="%4."/>
      <w:lvlJc w:val="left"/>
      <w:pPr>
        <w:ind w:left="12100" w:hanging="360"/>
      </w:pPr>
    </w:lvl>
    <w:lvl w:ilvl="4" w:tplc="04050019" w:tentative="1">
      <w:start w:val="1"/>
      <w:numFmt w:val="lowerLetter"/>
      <w:lvlText w:val="%5."/>
      <w:lvlJc w:val="left"/>
      <w:pPr>
        <w:ind w:left="12820" w:hanging="360"/>
      </w:pPr>
    </w:lvl>
    <w:lvl w:ilvl="5" w:tplc="0405001B" w:tentative="1">
      <w:start w:val="1"/>
      <w:numFmt w:val="lowerRoman"/>
      <w:lvlText w:val="%6."/>
      <w:lvlJc w:val="right"/>
      <w:pPr>
        <w:ind w:left="13540" w:hanging="180"/>
      </w:pPr>
    </w:lvl>
    <w:lvl w:ilvl="6" w:tplc="0405000F" w:tentative="1">
      <w:start w:val="1"/>
      <w:numFmt w:val="decimal"/>
      <w:lvlText w:val="%7."/>
      <w:lvlJc w:val="left"/>
      <w:pPr>
        <w:ind w:left="14260" w:hanging="360"/>
      </w:pPr>
    </w:lvl>
    <w:lvl w:ilvl="7" w:tplc="04050019" w:tentative="1">
      <w:start w:val="1"/>
      <w:numFmt w:val="lowerLetter"/>
      <w:lvlText w:val="%8."/>
      <w:lvlJc w:val="left"/>
      <w:pPr>
        <w:ind w:left="14980" w:hanging="360"/>
      </w:pPr>
    </w:lvl>
    <w:lvl w:ilvl="8" w:tplc="0405001B" w:tentative="1">
      <w:start w:val="1"/>
      <w:numFmt w:val="lowerRoman"/>
      <w:lvlText w:val="%9."/>
      <w:lvlJc w:val="right"/>
      <w:pPr>
        <w:ind w:left="15700" w:hanging="180"/>
      </w:pPr>
    </w:lvl>
  </w:abstractNum>
  <w:abstractNum w:abstractNumId="10" w15:restartNumberingAfterBreak="0">
    <w:nsid w:val="19562E6A"/>
    <w:multiLevelType w:val="hybridMultilevel"/>
    <w:tmpl w:val="C01EC024"/>
    <w:lvl w:ilvl="0" w:tplc="02E8CA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F6F9F"/>
    <w:multiLevelType w:val="hybridMultilevel"/>
    <w:tmpl w:val="E6086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51474"/>
    <w:multiLevelType w:val="hybridMultilevel"/>
    <w:tmpl w:val="5D304EF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32C7A"/>
    <w:multiLevelType w:val="hybridMultilevel"/>
    <w:tmpl w:val="DAB6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A5DCE"/>
    <w:multiLevelType w:val="hybridMultilevel"/>
    <w:tmpl w:val="08C0F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652CE"/>
    <w:multiLevelType w:val="hybridMultilevel"/>
    <w:tmpl w:val="D21CF5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337072"/>
    <w:multiLevelType w:val="hybridMultilevel"/>
    <w:tmpl w:val="B2FABEC6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0078"/>
    <w:multiLevelType w:val="hybridMultilevel"/>
    <w:tmpl w:val="6628731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B1946"/>
    <w:multiLevelType w:val="hybridMultilevel"/>
    <w:tmpl w:val="90B2A988"/>
    <w:lvl w:ilvl="0" w:tplc="1E54E11C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123D2"/>
    <w:multiLevelType w:val="hybridMultilevel"/>
    <w:tmpl w:val="5A40A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871D8"/>
    <w:multiLevelType w:val="hybridMultilevel"/>
    <w:tmpl w:val="6F6AC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94464"/>
    <w:multiLevelType w:val="hybridMultilevel"/>
    <w:tmpl w:val="8A648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12072"/>
    <w:multiLevelType w:val="hybridMultilevel"/>
    <w:tmpl w:val="DCB49DAC"/>
    <w:lvl w:ilvl="0" w:tplc="7E0C30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F7F76"/>
    <w:multiLevelType w:val="hybridMultilevel"/>
    <w:tmpl w:val="F2D0A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8438F"/>
    <w:multiLevelType w:val="multilevel"/>
    <w:tmpl w:val="30522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2B7A67"/>
    <w:multiLevelType w:val="hybridMultilevel"/>
    <w:tmpl w:val="313651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F68FF"/>
    <w:multiLevelType w:val="hybridMultilevel"/>
    <w:tmpl w:val="7EB8D1A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A73FFF"/>
    <w:multiLevelType w:val="hybridMultilevel"/>
    <w:tmpl w:val="C63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83FE7"/>
    <w:multiLevelType w:val="hybridMultilevel"/>
    <w:tmpl w:val="621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65947"/>
    <w:multiLevelType w:val="hybridMultilevel"/>
    <w:tmpl w:val="AE62982E"/>
    <w:lvl w:ilvl="0" w:tplc="BF3608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EE5365"/>
    <w:multiLevelType w:val="hybridMultilevel"/>
    <w:tmpl w:val="584E3E32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1" w15:restartNumberingAfterBreak="0">
    <w:nsid w:val="53EC4DA3"/>
    <w:multiLevelType w:val="hybridMultilevel"/>
    <w:tmpl w:val="60F85D80"/>
    <w:lvl w:ilvl="0" w:tplc="FCC84D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9A79A8"/>
    <w:multiLevelType w:val="hybridMultilevel"/>
    <w:tmpl w:val="129427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2C28E6"/>
    <w:multiLevelType w:val="hybridMultilevel"/>
    <w:tmpl w:val="7FC2BF7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ED17A5"/>
    <w:multiLevelType w:val="multilevel"/>
    <w:tmpl w:val="A1B63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28723B"/>
    <w:multiLevelType w:val="multilevel"/>
    <w:tmpl w:val="0D748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DF59DC"/>
    <w:multiLevelType w:val="hybridMultilevel"/>
    <w:tmpl w:val="16A88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C1E4F"/>
    <w:multiLevelType w:val="hybridMultilevel"/>
    <w:tmpl w:val="E904D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C5AD7"/>
    <w:multiLevelType w:val="hybridMultilevel"/>
    <w:tmpl w:val="8586E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500C1"/>
    <w:multiLevelType w:val="hybridMultilevel"/>
    <w:tmpl w:val="1C3EFFCA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D4B9D"/>
    <w:multiLevelType w:val="hybridMultilevel"/>
    <w:tmpl w:val="2DBAB14E"/>
    <w:lvl w:ilvl="0" w:tplc="0405000F">
      <w:start w:val="1"/>
      <w:numFmt w:val="decimal"/>
      <w:lvlText w:val="%1."/>
      <w:lvlJc w:val="left"/>
      <w:pPr>
        <w:ind w:left="9220" w:hanging="360"/>
      </w:pPr>
    </w:lvl>
    <w:lvl w:ilvl="1" w:tplc="04050019" w:tentative="1">
      <w:start w:val="1"/>
      <w:numFmt w:val="lowerLetter"/>
      <w:lvlText w:val="%2."/>
      <w:lvlJc w:val="left"/>
      <w:pPr>
        <w:ind w:left="9940" w:hanging="360"/>
      </w:pPr>
    </w:lvl>
    <w:lvl w:ilvl="2" w:tplc="0405001B" w:tentative="1">
      <w:start w:val="1"/>
      <w:numFmt w:val="lowerRoman"/>
      <w:lvlText w:val="%3."/>
      <w:lvlJc w:val="right"/>
      <w:pPr>
        <w:ind w:left="10660" w:hanging="180"/>
      </w:pPr>
    </w:lvl>
    <w:lvl w:ilvl="3" w:tplc="0405000F" w:tentative="1">
      <w:start w:val="1"/>
      <w:numFmt w:val="decimal"/>
      <w:lvlText w:val="%4."/>
      <w:lvlJc w:val="left"/>
      <w:pPr>
        <w:ind w:left="11380" w:hanging="360"/>
      </w:pPr>
    </w:lvl>
    <w:lvl w:ilvl="4" w:tplc="04050019" w:tentative="1">
      <w:start w:val="1"/>
      <w:numFmt w:val="lowerLetter"/>
      <w:lvlText w:val="%5."/>
      <w:lvlJc w:val="left"/>
      <w:pPr>
        <w:ind w:left="12100" w:hanging="360"/>
      </w:pPr>
    </w:lvl>
    <w:lvl w:ilvl="5" w:tplc="0405001B" w:tentative="1">
      <w:start w:val="1"/>
      <w:numFmt w:val="lowerRoman"/>
      <w:lvlText w:val="%6."/>
      <w:lvlJc w:val="right"/>
      <w:pPr>
        <w:ind w:left="12820" w:hanging="180"/>
      </w:pPr>
    </w:lvl>
    <w:lvl w:ilvl="6" w:tplc="0405000F" w:tentative="1">
      <w:start w:val="1"/>
      <w:numFmt w:val="decimal"/>
      <w:lvlText w:val="%7."/>
      <w:lvlJc w:val="left"/>
      <w:pPr>
        <w:ind w:left="13540" w:hanging="360"/>
      </w:pPr>
    </w:lvl>
    <w:lvl w:ilvl="7" w:tplc="04050019" w:tentative="1">
      <w:start w:val="1"/>
      <w:numFmt w:val="lowerLetter"/>
      <w:lvlText w:val="%8."/>
      <w:lvlJc w:val="left"/>
      <w:pPr>
        <w:ind w:left="14260" w:hanging="360"/>
      </w:pPr>
    </w:lvl>
    <w:lvl w:ilvl="8" w:tplc="0405001B" w:tentative="1">
      <w:start w:val="1"/>
      <w:numFmt w:val="lowerRoman"/>
      <w:lvlText w:val="%9."/>
      <w:lvlJc w:val="right"/>
      <w:pPr>
        <w:ind w:left="14980" w:hanging="180"/>
      </w:pPr>
    </w:lvl>
  </w:abstractNum>
  <w:abstractNum w:abstractNumId="41" w15:restartNumberingAfterBreak="0">
    <w:nsid w:val="6BA44C74"/>
    <w:multiLevelType w:val="hybridMultilevel"/>
    <w:tmpl w:val="A5ECD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B6DBE"/>
    <w:multiLevelType w:val="hybridMultilevel"/>
    <w:tmpl w:val="307C7D9E"/>
    <w:lvl w:ilvl="0" w:tplc="04050017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75457E"/>
    <w:multiLevelType w:val="hybridMultilevel"/>
    <w:tmpl w:val="58DC5EDA"/>
    <w:lvl w:ilvl="0" w:tplc="7E0C30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271DB"/>
    <w:multiLevelType w:val="hybridMultilevel"/>
    <w:tmpl w:val="6B2C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5496D"/>
    <w:multiLevelType w:val="hybridMultilevel"/>
    <w:tmpl w:val="237EFC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20F1D"/>
    <w:multiLevelType w:val="hybridMultilevel"/>
    <w:tmpl w:val="D3224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85140"/>
    <w:multiLevelType w:val="hybridMultilevel"/>
    <w:tmpl w:val="D318C822"/>
    <w:lvl w:ilvl="0" w:tplc="7E0C30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9F0CA8"/>
    <w:multiLevelType w:val="hybridMultilevel"/>
    <w:tmpl w:val="F57E80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BF5642"/>
    <w:multiLevelType w:val="hybridMultilevel"/>
    <w:tmpl w:val="1EBC6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9D7D83"/>
    <w:multiLevelType w:val="hybridMultilevel"/>
    <w:tmpl w:val="BD5ABC44"/>
    <w:lvl w:ilvl="0" w:tplc="04050017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405187">
    <w:abstractNumId w:val="5"/>
  </w:num>
  <w:num w:numId="2" w16cid:durableId="1754275017">
    <w:abstractNumId w:val="38"/>
  </w:num>
  <w:num w:numId="3" w16cid:durableId="949513449">
    <w:abstractNumId w:val="1"/>
  </w:num>
  <w:num w:numId="4" w16cid:durableId="2072842886">
    <w:abstractNumId w:val="15"/>
  </w:num>
  <w:num w:numId="5" w16cid:durableId="844629904">
    <w:abstractNumId w:val="3"/>
  </w:num>
  <w:num w:numId="6" w16cid:durableId="294994292">
    <w:abstractNumId w:val="23"/>
  </w:num>
  <w:num w:numId="7" w16cid:durableId="1745184688">
    <w:abstractNumId w:val="29"/>
  </w:num>
  <w:num w:numId="8" w16cid:durableId="298195970">
    <w:abstractNumId w:val="2"/>
  </w:num>
  <w:num w:numId="9" w16cid:durableId="331883611">
    <w:abstractNumId w:val="18"/>
  </w:num>
  <w:num w:numId="10" w16cid:durableId="212738879">
    <w:abstractNumId w:val="34"/>
  </w:num>
  <w:num w:numId="11" w16cid:durableId="568658732">
    <w:abstractNumId w:val="14"/>
  </w:num>
  <w:num w:numId="12" w16cid:durableId="514344747">
    <w:abstractNumId w:val="37"/>
  </w:num>
  <w:num w:numId="13" w16cid:durableId="1798916347">
    <w:abstractNumId w:val="47"/>
  </w:num>
  <w:num w:numId="14" w16cid:durableId="101269634">
    <w:abstractNumId w:val="22"/>
  </w:num>
  <w:num w:numId="15" w16cid:durableId="37052118">
    <w:abstractNumId w:val="35"/>
  </w:num>
  <w:num w:numId="16" w16cid:durableId="269091677">
    <w:abstractNumId w:val="43"/>
  </w:num>
  <w:num w:numId="17" w16cid:durableId="1728647331">
    <w:abstractNumId w:val="24"/>
  </w:num>
  <w:num w:numId="18" w16cid:durableId="295524532">
    <w:abstractNumId w:val="36"/>
  </w:num>
  <w:num w:numId="19" w16cid:durableId="1671985014">
    <w:abstractNumId w:val="44"/>
  </w:num>
  <w:num w:numId="20" w16cid:durableId="871187183">
    <w:abstractNumId w:val="20"/>
  </w:num>
  <w:num w:numId="21" w16cid:durableId="1660882909">
    <w:abstractNumId w:val="13"/>
  </w:num>
  <w:num w:numId="22" w16cid:durableId="2106344251">
    <w:abstractNumId w:val="49"/>
  </w:num>
  <w:num w:numId="23" w16cid:durableId="1582256330">
    <w:abstractNumId w:val="4"/>
  </w:num>
  <w:num w:numId="24" w16cid:durableId="84499246">
    <w:abstractNumId w:val="6"/>
  </w:num>
  <w:num w:numId="25" w16cid:durableId="1315379251">
    <w:abstractNumId w:val="10"/>
  </w:num>
  <w:num w:numId="26" w16cid:durableId="1587151948">
    <w:abstractNumId w:val="11"/>
  </w:num>
  <w:num w:numId="27" w16cid:durableId="2102405537">
    <w:abstractNumId w:val="28"/>
  </w:num>
  <w:num w:numId="28" w16cid:durableId="948588930">
    <w:abstractNumId w:val="27"/>
  </w:num>
  <w:num w:numId="29" w16cid:durableId="810100898">
    <w:abstractNumId w:val="21"/>
  </w:num>
  <w:num w:numId="30" w16cid:durableId="58722066">
    <w:abstractNumId w:val="41"/>
  </w:num>
  <w:num w:numId="31" w16cid:durableId="1603688240">
    <w:abstractNumId w:val="46"/>
  </w:num>
  <w:num w:numId="32" w16cid:durableId="951134967">
    <w:abstractNumId w:val="31"/>
  </w:num>
  <w:num w:numId="33" w16cid:durableId="173618479">
    <w:abstractNumId w:val="7"/>
  </w:num>
  <w:num w:numId="34" w16cid:durableId="932739099">
    <w:abstractNumId w:val="45"/>
  </w:num>
  <w:num w:numId="35" w16cid:durableId="1444418942">
    <w:abstractNumId w:val="17"/>
  </w:num>
  <w:num w:numId="36" w16cid:durableId="1266839163">
    <w:abstractNumId w:val="50"/>
  </w:num>
  <w:num w:numId="37" w16cid:durableId="1956281465">
    <w:abstractNumId w:val="48"/>
  </w:num>
  <w:num w:numId="38" w16cid:durableId="1977101212">
    <w:abstractNumId w:val="26"/>
  </w:num>
  <w:num w:numId="39" w16cid:durableId="1162425749">
    <w:abstractNumId w:val="25"/>
  </w:num>
  <w:num w:numId="40" w16cid:durableId="1596866491">
    <w:abstractNumId w:val="42"/>
  </w:num>
  <w:num w:numId="41" w16cid:durableId="533271171">
    <w:abstractNumId w:val="39"/>
  </w:num>
  <w:num w:numId="42" w16cid:durableId="403534050">
    <w:abstractNumId w:val="16"/>
  </w:num>
  <w:num w:numId="43" w16cid:durableId="1630436201">
    <w:abstractNumId w:val="19"/>
  </w:num>
  <w:num w:numId="44" w16cid:durableId="10882171">
    <w:abstractNumId w:val="32"/>
  </w:num>
  <w:num w:numId="45" w16cid:durableId="469252570">
    <w:abstractNumId w:val="12"/>
  </w:num>
  <w:num w:numId="46" w16cid:durableId="1116411277">
    <w:abstractNumId w:val="30"/>
  </w:num>
  <w:num w:numId="47" w16cid:durableId="1837499385">
    <w:abstractNumId w:val="0"/>
  </w:num>
  <w:num w:numId="48" w16cid:durableId="1065034205">
    <w:abstractNumId w:val="8"/>
  </w:num>
  <w:num w:numId="49" w16cid:durableId="1713915554">
    <w:abstractNumId w:val="40"/>
  </w:num>
  <w:num w:numId="50" w16cid:durableId="1944878102">
    <w:abstractNumId w:val="9"/>
  </w:num>
  <w:num w:numId="51" w16cid:durableId="1575732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E3"/>
    <w:rsid w:val="000167CC"/>
    <w:rsid w:val="0004101B"/>
    <w:rsid w:val="0006322D"/>
    <w:rsid w:val="00074543"/>
    <w:rsid w:val="0009402A"/>
    <w:rsid w:val="000C0356"/>
    <w:rsid w:val="000E65CB"/>
    <w:rsid w:val="0010301F"/>
    <w:rsid w:val="00107917"/>
    <w:rsid w:val="00162860"/>
    <w:rsid w:val="00184AEC"/>
    <w:rsid w:val="00186374"/>
    <w:rsid w:val="00195AB3"/>
    <w:rsid w:val="001A3650"/>
    <w:rsid w:val="001C57AA"/>
    <w:rsid w:val="001D3535"/>
    <w:rsid w:val="001F4026"/>
    <w:rsid w:val="001F7271"/>
    <w:rsid w:val="002042EC"/>
    <w:rsid w:val="0021659B"/>
    <w:rsid w:val="00226835"/>
    <w:rsid w:val="00281565"/>
    <w:rsid w:val="002816B9"/>
    <w:rsid w:val="00290C76"/>
    <w:rsid w:val="002F488F"/>
    <w:rsid w:val="002F736E"/>
    <w:rsid w:val="00300083"/>
    <w:rsid w:val="00312A6B"/>
    <w:rsid w:val="00327DA3"/>
    <w:rsid w:val="00332768"/>
    <w:rsid w:val="00336992"/>
    <w:rsid w:val="00343C9D"/>
    <w:rsid w:val="003508BE"/>
    <w:rsid w:val="00353E0C"/>
    <w:rsid w:val="00364179"/>
    <w:rsid w:val="003920D1"/>
    <w:rsid w:val="0039404A"/>
    <w:rsid w:val="003C752B"/>
    <w:rsid w:val="00414C4D"/>
    <w:rsid w:val="00436BEF"/>
    <w:rsid w:val="00445EDF"/>
    <w:rsid w:val="004557C8"/>
    <w:rsid w:val="00463BAE"/>
    <w:rsid w:val="00471C5E"/>
    <w:rsid w:val="00491B8B"/>
    <w:rsid w:val="004A476F"/>
    <w:rsid w:val="004A4FEC"/>
    <w:rsid w:val="004C2DCC"/>
    <w:rsid w:val="004C6CEC"/>
    <w:rsid w:val="0050255D"/>
    <w:rsid w:val="00507B23"/>
    <w:rsid w:val="00520311"/>
    <w:rsid w:val="0053388D"/>
    <w:rsid w:val="00533B43"/>
    <w:rsid w:val="0053611C"/>
    <w:rsid w:val="005533E7"/>
    <w:rsid w:val="005546AB"/>
    <w:rsid w:val="005716AC"/>
    <w:rsid w:val="00571866"/>
    <w:rsid w:val="005958DB"/>
    <w:rsid w:val="00597BBB"/>
    <w:rsid w:val="005F6E87"/>
    <w:rsid w:val="0060199F"/>
    <w:rsid w:val="00633CF2"/>
    <w:rsid w:val="006356C4"/>
    <w:rsid w:val="00647A78"/>
    <w:rsid w:val="006638C3"/>
    <w:rsid w:val="006650A4"/>
    <w:rsid w:val="006665E6"/>
    <w:rsid w:val="00672B57"/>
    <w:rsid w:val="006731E5"/>
    <w:rsid w:val="00674E5B"/>
    <w:rsid w:val="00687FEB"/>
    <w:rsid w:val="006B22EE"/>
    <w:rsid w:val="006C17FD"/>
    <w:rsid w:val="006E16CC"/>
    <w:rsid w:val="006E3AA8"/>
    <w:rsid w:val="006F7F27"/>
    <w:rsid w:val="00702E2B"/>
    <w:rsid w:val="007031E9"/>
    <w:rsid w:val="00716B05"/>
    <w:rsid w:val="00724A25"/>
    <w:rsid w:val="007321BA"/>
    <w:rsid w:val="00745735"/>
    <w:rsid w:val="007834AB"/>
    <w:rsid w:val="007A45B5"/>
    <w:rsid w:val="007A552B"/>
    <w:rsid w:val="007B0C40"/>
    <w:rsid w:val="007C19FC"/>
    <w:rsid w:val="007C629C"/>
    <w:rsid w:val="007D1262"/>
    <w:rsid w:val="007D3C90"/>
    <w:rsid w:val="008022E9"/>
    <w:rsid w:val="008148C9"/>
    <w:rsid w:val="0081791C"/>
    <w:rsid w:val="00823DBE"/>
    <w:rsid w:val="0082775B"/>
    <w:rsid w:val="008638F0"/>
    <w:rsid w:val="00880E44"/>
    <w:rsid w:val="008B5790"/>
    <w:rsid w:val="008D119C"/>
    <w:rsid w:val="008D5D9F"/>
    <w:rsid w:val="008E553B"/>
    <w:rsid w:val="008E5BBF"/>
    <w:rsid w:val="008E61FF"/>
    <w:rsid w:val="00903B10"/>
    <w:rsid w:val="0095245C"/>
    <w:rsid w:val="0095435B"/>
    <w:rsid w:val="00956E0A"/>
    <w:rsid w:val="00956EF9"/>
    <w:rsid w:val="0096251A"/>
    <w:rsid w:val="00964D18"/>
    <w:rsid w:val="009C2C59"/>
    <w:rsid w:val="009C3407"/>
    <w:rsid w:val="009E640C"/>
    <w:rsid w:val="00A04651"/>
    <w:rsid w:val="00A07B1A"/>
    <w:rsid w:val="00A11454"/>
    <w:rsid w:val="00A25B19"/>
    <w:rsid w:val="00A4724B"/>
    <w:rsid w:val="00AA4E08"/>
    <w:rsid w:val="00AB1909"/>
    <w:rsid w:val="00AB21D9"/>
    <w:rsid w:val="00AC30B1"/>
    <w:rsid w:val="00AD0DF3"/>
    <w:rsid w:val="00AE1983"/>
    <w:rsid w:val="00B2539E"/>
    <w:rsid w:val="00B45FBA"/>
    <w:rsid w:val="00B557C1"/>
    <w:rsid w:val="00B64681"/>
    <w:rsid w:val="00B64E86"/>
    <w:rsid w:val="00B67465"/>
    <w:rsid w:val="00B74358"/>
    <w:rsid w:val="00B92651"/>
    <w:rsid w:val="00BA6EC8"/>
    <w:rsid w:val="00BB1B5A"/>
    <w:rsid w:val="00BB1BBF"/>
    <w:rsid w:val="00BC424C"/>
    <w:rsid w:val="00BD507A"/>
    <w:rsid w:val="00BF00DE"/>
    <w:rsid w:val="00C00117"/>
    <w:rsid w:val="00C02629"/>
    <w:rsid w:val="00C05D1E"/>
    <w:rsid w:val="00C14806"/>
    <w:rsid w:val="00C36B8E"/>
    <w:rsid w:val="00C465F5"/>
    <w:rsid w:val="00C478EB"/>
    <w:rsid w:val="00C51BE6"/>
    <w:rsid w:val="00C94D91"/>
    <w:rsid w:val="00C97B39"/>
    <w:rsid w:val="00CA7B89"/>
    <w:rsid w:val="00CB2359"/>
    <w:rsid w:val="00CD6FB7"/>
    <w:rsid w:val="00CE4580"/>
    <w:rsid w:val="00CF07DE"/>
    <w:rsid w:val="00D264E7"/>
    <w:rsid w:val="00D72A40"/>
    <w:rsid w:val="00D914E7"/>
    <w:rsid w:val="00DB2ED2"/>
    <w:rsid w:val="00DC0016"/>
    <w:rsid w:val="00DC6CEB"/>
    <w:rsid w:val="00DE7A5D"/>
    <w:rsid w:val="00E0145E"/>
    <w:rsid w:val="00E140EC"/>
    <w:rsid w:val="00E169C5"/>
    <w:rsid w:val="00E33226"/>
    <w:rsid w:val="00E70831"/>
    <w:rsid w:val="00E76964"/>
    <w:rsid w:val="00EA7423"/>
    <w:rsid w:val="00EB7765"/>
    <w:rsid w:val="00EC5248"/>
    <w:rsid w:val="00ED4097"/>
    <w:rsid w:val="00EE54D7"/>
    <w:rsid w:val="00EF0483"/>
    <w:rsid w:val="00F0241D"/>
    <w:rsid w:val="00F13769"/>
    <w:rsid w:val="00F66EB2"/>
    <w:rsid w:val="00F8188A"/>
    <w:rsid w:val="00FA5071"/>
    <w:rsid w:val="00FB3E1C"/>
    <w:rsid w:val="00FC4BF5"/>
    <w:rsid w:val="00FC6DE3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ED541"/>
  <w15:docId w15:val="{0D7DA18A-57EA-432E-B884-94C28A3F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0A4"/>
  </w:style>
  <w:style w:type="paragraph" w:styleId="Nadpis1">
    <w:name w:val="heading 1"/>
    <w:basedOn w:val="Normln"/>
    <w:next w:val="Normln"/>
    <w:link w:val="Nadpis1Char"/>
    <w:qFormat/>
    <w:rsid w:val="0039404A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6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38F0"/>
  </w:style>
  <w:style w:type="paragraph" w:styleId="Zpat">
    <w:name w:val="footer"/>
    <w:basedOn w:val="Normln"/>
    <w:link w:val="ZpatChar"/>
    <w:uiPriority w:val="99"/>
    <w:unhideWhenUsed/>
    <w:rsid w:val="0086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38F0"/>
  </w:style>
  <w:style w:type="paragraph" w:styleId="Odstavecseseznamem">
    <w:name w:val="List Paragraph"/>
    <w:basedOn w:val="Normln"/>
    <w:uiPriority w:val="34"/>
    <w:qFormat/>
    <w:rsid w:val="007031E9"/>
    <w:pPr>
      <w:ind w:left="720"/>
      <w:contextualSpacing/>
    </w:pPr>
  </w:style>
  <w:style w:type="table" w:styleId="Mkatabulky">
    <w:name w:val="Table Grid"/>
    <w:basedOn w:val="Normlntabulka"/>
    <w:uiPriority w:val="59"/>
    <w:rsid w:val="003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0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DF3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6356C4"/>
  </w:style>
  <w:style w:type="paragraph" w:styleId="Zkladntext">
    <w:name w:val="Body Text"/>
    <w:basedOn w:val="Normln"/>
    <w:link w:val="ZkladntextChar"/>
    <w:rsid w:val="006356C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356C4"/>
    <w:rPr>
      <w:rFonts w:ascii="Times New Roman" w:eastAsia="Times New Roman" w:hAnsi="Times New Roman" w:cs="Times New Roman"/>
      <w:bCs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6356C4"/>
    <w:pPr>
      <w:widowControl w:val="0"/>
      <w:suppressAutoHyphens/>
      <w:overflowPunct w:val="0"/>
      <w:autoSpaceDE w:val="0"/>
      <w:spacing w:after="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356C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3">
    <w:name w:val="Základní text (3)_"/>
    <w:basedOn w:val="Standardnpsmoodstavce"/>
    <w:link w:val="Zkladntext30"/>
    <w:rsid w:val="008022E9"/>
    <w:rPr>
      <w:rFonts w:ascii="Calibri" w:eastAsia="Calibri" w:hAnsi="Calibri" w:cs="Calibri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8022E9"/>
    <w:pPr>
      <w:widowControl w:val="0"/>
      <w:shd w:val="clear" w:color="auto" w:fill="FFFFFF"/>
      <w:spacing w:after="240" w:line="268" w:lineRule="exact"/>
      <w:jc w:val="center"/>
    </w:pPr>
    <w:rPr>
      <w:rFonts w:ascii="Calibri" w:eastAsia="Calibri" w:hAnsi="Calibri" w:cs="Calibri"/>
    </w:rPr>
  </w:style>
  <w:style w:type="character" w:customStyle="1" w:styleId="Zkladntext4">
    <w:name w:val="Základní text (4)_"/>
    <w:basedOn w:val="Standardnpsmoodstavce"/>
    <w:link w:val="Zkladntext40"/>
    <w:rsid w:val="00B674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B67465"/>
    <w:pPr>
      <w:widowControl w:val="0"/>
      <w:shd w:val="clear" w:color="auto" w:fill="FFFFFF"/>
      <w:spacing w:before="240" w:after="540" w:line="244" w:lineRule="exact"/>
      <w:ind w:hanging="480"/>
      <w:jc w:val="center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EC52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5248"/>
    <w:rPr>
      <w:color w:val="605E5C"/>
      <w:shd w:val="clear" w:color="auto" w:fill="E1DFDD"/>
    </w:rPr>
  </w:style>
  <w:style w:type="paragraph" w:customStyle="1" w:styleId="odstaveccl1ctrlshiftF3">
    <w:name w:val="odstavec cl.1 ctrl shift F3"/>
    <w:basedOn w:val="Zkladntext"/>
    <w:rsid w:val="00956EF9"/>
    <w:pPr>
      <w:widowControl/>
      <w:suppressAutoHyphens w:val="0"/>
      <w:autoSpaceDE w:val="0"/>
      <w:autoSpaceDN w:val="0"/>
      <w:spacing w:before="120"/>
    </w:pPr>
    <w:rPr>
      <w:bCs w:val="0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rsid w:val="003940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C36B8E"/>
    <w:pPr>
      <w:suppressAutoHyphens/>
      <w:autoSpaceDN w:val="0"/>
      <w:spacing w:after="160" w:line="259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A3BA0-02A9-4645-925A-D9779C4A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8</Pages>
  <Words>3901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 Martin</dc:creator>
  <cp:lastModifiedBy>Martin Karas</cp:lastModifiedBy>
  <cp:revision>19</cp:revision>
  <cp:lastPrinted>2023-03-23T08:24:00Z</cp:lastPrinted>
  <dcterms:created xsi:type="dcterms:W3CDTF">2019-08-15T09:47:00Z</dcterms:created>
  <dcterms:modified xsi:type="dcterms:W3CDTF">2025-05-21T10:42:00Z</dcterms:modified>
</cp:coreProperties>
</file>